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66439" w14:textId="77777777" w:rsidR="00A26F0A" w:rsidRPr="00A26F0A" w:rsidRDefault="00A26F0A" w:rsidP="00A26F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A26F0A">
        <w:rPr>
          <w:rFonts w:ascii="Arial" w:eastAsia="Arial" w:hAnsi="Arial" w:cs="Arial"/>
          <w:b/>
        </w:rPr>
        <w:t>COMM13729 The Art of Technical Communication</w:t>
      </w:r>
    </w:p>
    <w:p w14:paraId="737FA7C2" w14:textId="345214A3" w:rsidR="00A26F0A" w:rsidRPr="00A26F0A" w:rsidRDefault="00D562EC" w:rsidP="00A26F0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20" w:after="0" w:line="240" w:lineRule="auto"/>
        <w:ind w:left="-15" w:right="-15"/>
        <w:rPr>
          <w:rFonts w:ascii="Arial" w:eastAsia="Arial" w:hAnsi="Arial" w:cs="Arial"/>
          <w:b/>
          <w:color w:val="333333"/>
          <w:sz w:val="40"/>
          <w:szCs w:val="40"/>
          <w:lang w:val="en" w:eastAsia="en-CA"/>
        </w:rPr>
      </w:pPr>
      <w:bookmarkStart w:id="0" w:name="_hc096msoqlhh" w:colFirst="0" w:colLast="0"/>
      <w:bookmarkEnd w:id="0"/>
      <w:r w:rsidRPr="00A345F7">
        <w:rPr>
          <w:rFonts w:ascii="Arial" w:eastAsia="Arial" w:hAnsi="Arial" w:cs="Arial"/>
          <w:b/>
          <w:color w:val="FF9900"/>
          <w:sz w:val="40"/>
          <w:szCs w:val="40"/>
          <w:lang w:val="en" w:eastAsia="en-CA"/>
        </w:rPr>
        <w:t>Note-taking</w:t>
      </w:r>
      <w:r w:rsidR="00A345F7" w:rsidRPr="00A345F7">
        <w:rPr>
          <w:rFonts w:ascii="Arial" w:eastAsia="Arial" w:hAnsi="Arial" w:cs="Arial"/>
          <w:b/>
          <w:color w:val="FF9900"/>
          <w:sz w:val="40"/>
          <w:szCs w:val="40"/>
          <w:lang w:val="en" w:eastAsia="en-CA"/>
        </w:rPr>
        <w:t xml:space="preserve"> </w:t>
      </w:r>
    </w:p>
    <w:p w14:paraId="0353C181" w14:textId="77777777" w:rsidR="00A26F0A" w:rsidRPr="00A26F0A" w:rsidRDefault="00A26F0A" w:rsidP="00A26F0A">
      <w:r w:rsidRPr="00A26F0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32770" wp14:editId="287CC8A9">
                <wp:simplePos x="0" y="0"/>
                <wp:positionH relativeFrom="column">
                  <wp:posOffset>30480</wp:posOffset>
                </wp:positionH>
                <wp:positionV relativeFrom="paragraph">
                  <wp:posOffset>22860</wp:posOffset>
                </wp:positionV>
                <wp:extent cx="6278880" cy="68580"/>
                <wp:effectExtent l="0" t="0" r="2667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8880" cy="685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3C90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1.8pt" to="496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" strokecolor="#4472c4" strokeweight=".5pt">
                <v:stroke joinstyle="miter"/>
              </v:line>
            </w:pict>
          </mc:Fallback>
        </mc:AlternateContent>
      </w:r>
    </w:p>
    <w:p w14:paraId="0A52A9D2" w14:textId="45210221" w:rsidR="00A26F0A" w:rsidRPr="00A26F0A" w:rsidRDefault="00A345F7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Value: </w:t>
      </w:r>
      <w:r w:rsidR="00AC50B6">
        <w:rPr>
          <w:rFonts w:ascii="Arial" w:hAnsi="Arial" w:cs="Arial"/>
          <w:b/>
          <w:bCs/>
          <w:lang w:val="en-US"/>
        </w:rPr>
        <w:t>4%</w:t>
      </w:r>
    </w:p>
    <w:p w14:paraId="49DD1BD6" w14:textId="621C900A" w:rsidR="00A26F0A" w:rsidRDefault="0004799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Twe</w:t>
      </w:r>
      <w:r w:rsidR="00ED5712">
        <w:rPr>
          <w:rFonts w:ascii="Arial" w:hAnsi="Arial" w:cs="Arial"/>
          <w:lang w:val="en-US"/>
        </w:rPr>
        <w:t>lve</w:t>
      </w:r>
      <w:r w:rsidR="00A26F0A">
        <w:rPr>
          <w:rFonts w:ascii="Arial" w:hAnsi="Arial" w:cs="Arial"/>
          <w:lang w:val="en-US"/>
        </w:rPr>
        <w:t xml:space="preserve"> chapters from our course textbook have been assigned to be read in our course</w:t>
      </w:r>
      <w:r w:rsidR="00ED5712">
        <w:rPr>
          <w:rFonts w:ascii="Arial" w:hAnsi="Arial" w:cs="Arial"/>
          <w:lang w:val="en-US"/>
        </w:rPr>
        <w:t xml:space="preserve"> before week 6</w:t>
      </w:r>
      <w:r w:rsidR="00A26F0A">
        <w:rPr>
          <w:rFonts w:ascii="Arial" w:hAnsi="Arial" w:cs="Arial"/>
          <w:lang w:val="en-US"/>
        </w:rPr>
        <w:t xml:space="preserve">. </w:t>
      </w:r>
    </w:p>
    <w:p w14:paraId="37C2EE0A" w14:textId="255D61E9" w:rsidR="00A26F0A" w:rsidRDefault="00A26F0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 you read each of these chapters</w:t>
      </w:r>
      <w:r w:rsidR="00D12343">
        <w:rPr>
          <w:rFonts w:ascii="Arial" w:hAnsi="Arial" w:cs="Arial"/>
          <w:lang w:val="en-US"/>
        </w:rPr>
        <w:t xml:space="preserve"> in the week scheduled</w:t>
      </w:r>
      <w:r>
        <w:rPr>
          <w:rFonts w:ascii="Arial" w:hAnsi="Arial" w:cs="Arial"/>
          <w:lang w:val="en-US"/>
        </w:rPr>
        <w:t xml:space="preserve">, take notes in Cornell style as discussed in class, using the template </w:t>
      </w:r>
      <w:r w:rsidR="00BC529E">
        <w:rPr>
          <w:rFonts w:ascii="Arial" w:hAnsi="Arial" w:cs="Arial"/>
          <w:lang w:val="en-US"/>
        </w:rPr>
        <w:t>attached to the assignment box</w:t>
      </w:r>
      <w:r>
        <w:rPr>
          <w:rFonts w:ascii="Arial" w:hAnsi="Arial" w:cs="Arial"/>
          <w:lang w:val="en-US"/>
        </w:rPr>
        <w:t xml:space="preserve">. </w:t>
      </w:r>
      <w:r w:rsidR="00BC529E">
        <w:rPr>
          <w:rFonts w:ascii="Arial" w:hAnsi="Arial" w:cs="Arial"/>
          <w:lang w:val="en-US"/>
        </w:rPr>
        <w:t>Use</w:t>
      </w:r>
      <w:r>
        <w:rPr>
          <w:rFonts w:ascii="Arial" w:hAnsi="Arial" w:cs="Arial"/>
          <w:lang w:val="en-US"/>
        </w:rPr>
        <w:t xml:space="preserve"> the </w:t>
      </w:r>
      <w:r w:rsidR="00D12343">
        <w:rPr>
          <w:rFonts w:ascii="Arial" w:hAnsi="Arial" w:cs="Arial"/>
          <w:lang w:val="en-US"/>
        </w:rPr>
        <w:t>t</w:t>
      </w:r>
      <w:r>
        <w:rPr>
          <w:rFonts w:ascii="Arial" w:hAnsi="Arial" w:cs="Arial"/>
          <w:lang w:val="en-US"/>
        </w:rPr>
        <w:t>emplate to create a new Word document for each chapter, and name each file individually using th</w:t>
      </w:r>
      <w:r w:rsidR="00D12343">
        <w:rPr>
          <w:rFonts w:ascii="Arial" w:hAnsi="Arial" w:cs="Arial"/>
          <w:lang w:val="en-US"/>
        </w:rPr>
        <w:t>is</w:t>
      </w:r>
      <w:r>
        <w:rPr>
          <w:rFonts w:ascii="Arial" w:hAnsi="Arial" w:cs="Arial"/>
          <w:lang w:val="en-US"/>
        </w:rPr>
        <w:t xml:space="preserve"> convention:</w:t>
      </w:r>
    </w:p>
    <w:p w14:paraId="208B71BD" w14:textId="32A91A7C" w:rsidR="00A26F0A" w:rsidRPr="00765D4B" w:rsidRDefault="00BA6707">
      <w:pPr>
        <w:rPr>
          <w:rFonts w:ascii="Arial" w:hAnsi="Arial" w:cs="Arial"/>
          <w:i/>
          <w:iCs/>
          <w:lang w:val="en-US"/>
        </w:rPr>
      </w:pPr>
      <w:proofErr w:type="spellStart"/>
      <w:r>
        <w:rPr>
          <w:rFonts w:ascii="Arial" w:hAnsi="Arial" w:cs="Arial"/>
          <w:i/>
          <w:iCs/>
          <w:lang w:val="en-US"/>
        </w:rPr>
        <w:t>YourName</w:t>
      </w:r>
      <w:proofErr w:type="spellEnd"/>
      <w:r>
        <w:rPr>
          <w:rFonts w:ascii="Arial" w:hAnsi="Arial" w:cs="Arial"/>
          <w:i/>
          <w:iCs/>
          <w:lang w:val="en-US"/>
        </w:rPr>
        <w:t xml:space="preserve"> </w:t>
      </w:r>
      <w:r w:rsidR="00A26F0A" w:rsidRPr="00765D4B">
        <w:rPr>
          <w:rFonts w:ascii="Arial" w:hAnsi="Arial" w:cs="Arial"/>
          <w:i/>
          <w:iCs/>
          <w:lang w:val="en-US"/>
        </w:rPr>
        <w:t>Chapter_X_Cornell_notes</w:t>
      </w:r>
      <w:r w:rsidR="00765D4B" w:rsidRPr="00765D4B">
        <w:rPr>
          <w:rFonts w:ascii="Arial" w:hAnsi="Arial" w:cs="Arial"/>
          <w:i/>
          <w:iCs/>
          <w:lang w:val="en-US"/>
        </w:rPr>
        <w:t>.docx</w:t>
      </w:r>
    </w:p>
    <w:p w14:paraId="46537EA2" w14:textId="58C5FD76" w:rsidR="00A26F0A" w:rsidRDefault="00A26F0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Where “X” is the chapter number. </w:t>
      </w:r>
    </w:p>
    <w:p w14:paraId="3E9980EB" w14:textId="6242B191" w:rsidR="00AC50B6" w:rsidRDefault="00AC50B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Post all </w:t>
      </w:r>
      <w:r w:rsidR="00BC529E">
        <w:rPr>
          <w:rFonts w:ascii="Arial" w:hAnsi="Arial" w:cs="Arial"/>
          <w:lang w:val="en-US"/>
        </w:rPr>
        <w:t>twe</w:t>
      </w:r>
      <w:r w:rsidR="00ED5712">
        <w:rPr>
          <w:rFonts w:ascii="Arial" w:hAnsi="Arial" w:cs="Arial"/>
          <w:lang w:val="en-US"/>
        </w:rPr>
        <w:t>lve</w:t>
      </w:r>
      <w:r>
        <w:rPr>
          <w:rFonts w:ascii="Arial" w:hAnsi="Arial" w:cs="Arial"/>
          <w:lang w:val="en-US"/>
        </w:rPr>
        <w:t xml:space="preserve"> individual files to the </w:t>
      </w:r>
      <w:r w:rsidR="00BA6707">
        <w:rPr>
          <w:rFonts w:ascii="Arial" w:hAnsi="Arial" w:cs="Arial"/>
          <w:lang w:val="en-US"/>
        </w:rPr>
        <w:t>E1</w:t>
      </w:r>
      <w:r w:rsidR="004725C7">
        <w:rPr>
          <w:rFonts w:ascii="Arial" w:hAnsi="Arial" w:cs="Arial"/>
          <w:lang w:val="en-US"/>
        </w:rPr>
        <w:t>B</w:t>
      </w:r>
      <w:r w:rsidR="00BA6707">
        <w:rPr>
          <w:rFonts w:ascii="Arial" w:hAnsi="Arial" w:cs="Arial"/>
          <w:lang w:val="en-US"/>
        </w:rPr>
        <w:t>: Notetaking</w:t>
      </w:r>
      <w:r>
        <w:rPr>
          <w:rFonts w:ascii="Arial" w:hAnsi="Arial" w:cs="Arial"/>
          <w:lang w:val="en-US"/>
        </w:rPr>
        <w:t xml:space="preserve"> Assignments </w:t>
      </w:r>
      <w:r w:rsidR="00BC529E">
        <w:rPr>
          <w:rFonts w:ascii="Arial" w:hAnsi="Arial" w:cs="Arial"/>
          <w:lang w:val="en-US"/>
        </w:rPr>
        <w:t>drop box</w:t>
      </w:r>
      <w:r>
        <w:rPr>
          <w:rFonts w:ascii="Arial" w:hAnsi="Arial" w:cs="Arial"/>
          <w:lang w:val="en-US"/>
        </w:rPr>
        <w:t xml:space="preserve">. Your instructor will randomly select two of these files for marking, using the rubric that is posted under Assessments – Rubrics. </w:t>
      </w:r>
    </w:p>
    <w:p w14:paraId="2455D8B9" w14:textId="3D661D2B" w:rsidR="006307F5" w:rsidRPr="00047998" w:rsidRDefault="00047998">
      <w:pPr>
        <w:rPr>
          <w:rFonts w:ascii="Arial" w:hAnsi="Arial" w:cs="Arial"/>
          <w:b/>
          <w:bCs/>
          <w:lang w:val="en-US"/>
        </w:rPr>
      </w:pPr>
      <w:r w:rsidRPr="00047998">
        <w:rPr>
          <w:rFonts w:ascii="Arial" w:hAnsi="Arial" w:cs="Arial"/>
          <w:b/>
          <w:bCs/>
          <w:lang w:val="en-US"/>
        </w:rPr>
        <w:t>In Summary</w:t>
      </w:r>
    </w:p>
    <w:p w14:paraId="1681F4D8" w14:textId="0B5D3547" w:rsidR="000D1E51" w:rsidRDefault="000D1E5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following is a suggested schedule for </w:t>
      </w:r>
      <w:r w:rsidR="00D7049F">
        <w:rPr>
          <w:rFonts w:ascii="Arial" w:hAnsi="Arial" w:cs="Arial"/>
          <w:lang w:val="en-US"/>
        </w:rPr>
        <w:t xml:space="preserve">reading </w:t>
      </w:r>
      <w:r>
        <w:rPr>
          <w:rFonts w:ascii="Arial" w:hAnsi="Arial" w:cs="Arial"/>
          <w:lang w:val="en-US"/>
        </w:rPr>
        <w:t>the te</w:t>
      </w:r>
      <w:r w:rsidR="00EE6D35">
        <w:rPr>
          <w:rFonts w:ascii="Arial" w:hAnsi="Arial" w:cs="Arial"/>
          <w:lang w:val="en-US"/>
        </w:rPr>
        <w:t>xt. No</w:t>
      </w:r>
      <w:r w:rsidR="000C250D">
        <w:rPr>
          <w:rFonts w:ascii="Arial" w:hAnsi="Arial" w:cs="Arial"/>
          <w:lang w:val="en-US"/>
        </w:rPr>
        <w:t>t</w:t>
      </w:r>
      <w:r w:rsidR="00EE6D35">
        <w:rPr>
          <w:rFonts w:ascii="Arial" w:hAnsi="Arial" w:cs="Arial"/>
          <w:lang w:val="en-US"/>
        </w:rPr>
        <w:t>e that the class work won’t necessarily follow this schedule closely</w:t>
      </w:r>
      <w:r w:rsidR="00A85094">
        <w:rPr>
          <w:rFonts w:ascii="Arial" w:hAnsi="Arial" w:cs="Arial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"/>
        <w:gridCol w:w="8290"/>
      </w:tblGrid>
      <w:tr w:rsidR="00C91873" w:rsidRPr="00047998" w14:paraId="07DAC526" w14:textId="77777777" w:rsidTr="00E13C23">
        <w:tc>
          <w:tcPr>
            <w:tcW w:w="1060" w:type="dxa"/>
          </w:tcPr>
          <w:p w14:paraId="5F523B74" w14:textId="5BC65A10" w:rsidR="00C91873" w:rsidRPr="00047998" w:rsidRDefault="00C91873" w:rsidP="00E13C23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047998">
              <w:rPr>
                <w:rFonts w:ascii="Arial" w:hAnsi="Arial" w:cs="Arial"/>
                <w:b/>
                <w:bCs/>
                <w:lang w:val="en-US"/>
              </w:rPr>
              <w:t>Session</w:t>
            </w:r>
          </w:p>
        </w:tc>
        <w:tc>
          <w:tcPr>
            <w:tcW w:w="8290" w:type="dxa"/>
          </w:tcPr>
          <w:p w14:paraId="70BFC44E" w14:textId="34E0DFA9" w:rsidR="00C91873" w:rsidRPr="00047998" w:rsidRDefault="000C250D" w:rsidP="00E13C23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047998">
              <w:rPr>
                <w:rFonts w:ascii="Arial" w:hAnsi="Arial" w:cs="Arial"/>
                <w:b/>
                <w:bCs/>
                <w:lang w:val="en-US"/>
              </w:rPr>
              <w:t>Chapter to Read</w:t>
            </w:r>
            <w:r w:rsidR="00E17CFC">
              <w:rPr>
                <w:rFonts w:ascii="Arial" w:hAnsi="Arial" w:cs="Arial"/>
                <w:b/>
                <w:bCs/>
                <w:lang w:val="en-US"/>
              </w:rPr>
              <w:t xml:space="preserve"> to prepare for the session</w:t>
            </w:r>
          </w:p>
        </w:tc>
      </w:tr>
      <w:tr w:rsidR="00C91873" w14:paraId="6FD63D7C" w14:textId="77777777" w:rsidTr="00E13C23">
        <w:tc>
          <w:tcPr>
            <w:tcW w:w="1060" w:type="dxa"/>
          </w:tcPr>
          <w:p w14:paraId="6EC9E9FD" w14:textId="6379F432" w:rsidR="00C91873" w:rsidRDefault="00C91873" w:rsidP="00E13C23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8290" w:type="dxa"/>
          </w:tcPr>
          <w:p w14:paraId="53228F09" w14:textId="6B4B715E" w:rsidR="00C91873" w:rsidRPr="0018170B" w:rsidRDefault="009B09AD" w:rsidP="00E13C2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8170B">
              <w:rPr>
                <w:rFonts w:ascii="Arial" w:hAnsi="Arial" w:cs="Arial"/>
                <w:lang w:val="en-US"/>
              </w:rPr>
              <w:t>Ch</w:t>
            </w:r>
            <w:r w:rsidR="00C91873" w:rsidRPr="0018170B">
              <w:rPr>
                <w:rFonts w:ascii="Arial" w:hAnsi="Arial" w:cs="Arial"/>
                <w:lang w:val="en-US"/>
              </w:rPr>
              <w:t xml:space="preserve"> 1 Introduction to technical communication (19p)</w:t>
            </w:r>
          </w:p>
        </w:tc>
      </w:tr>
      <w:tr w:rsidR="00C91873" w14:paraId="113D5928" w14:textId="77777777" w:rsidTr="00E13C23">
        <w:tc>
          <w:tcPr>
            <w:tcW w:w="1060" w:type="dxa"/>
          </w:tcPr>
          <w:p w14:paraId="0901A97F" w14:textId="29506709" w:rsidR="00C91873" w:rsidRDefault="00144C72" w:rsidP="00E13C23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8290" w:type="dxa"/>
          </w:tcPr>
          <w:p w14:paraId="1FD032E6" w14:textId="4E0C00F3" w:rsidR="00C91873" w:rsidRPr="0018170B" w:rsidRDefault="00E17CFC" w:rsidP="00E13C2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8170B">
              <w:rPr>
                <w:rFonts w:ascii="Arial" w:hAnsi="Arial" w:cs="Arial"/>
                <w:lang w:val="en-US"/>
              </w:rPr>
              <w:t>Ch 2 Preparing to write: audience/purpose analysis (15p)</w:t>
            </w:r>
          </w:p>
        </w:tc>
      </w:tr>
      <w:tr w:rsidR="00C91873" w14:paraId="41CB5FE9" w14:textId="77777777" w:rsidTr="00E13C23">
        <w:tc>
          <w:tcPr>
            <w:tcW w:w="1060" w:type="dxa"/>
          </w:tcPr>
          <w:p w14:paraId="7991FE76" w14:textId="6FF69F02" w:rsidR="00C91873" w:rsidRDefault="00E17CFC" w:rsidP="00E13C23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8290" w:type="dxa"/>
          </w:tcPr>
          <w:p w14:paraId="7C1C79F2" w14:textId="77777777" w:rsidR="00E17CFC" w:rsidRPr="0018170B" w:rsidRDefault="00E17CFC" w:rsidP="00E13C2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8170B">
              <w:rPr>
                <w:rFonts w:ascii="Arial" w:hAnsi="Arial" w:cs="Arial"/>
                <w:lang w:val="en-US"/>
              </w:rPr>
              <w:t>Ch 3 Writing efficiently (writing process) (14p)</w:t>
            </w:r>
          </w:p>
          <w:p w14:paraId="4286F1D8" w14:textId="19265407" w:rsidR="00976AD3" w:rsidRPr="0018170B" w:rsidRDefault="009B09AD" w:rsidP="00E13C2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8170B">
              <w:rPr>
                <w:rFonts w:ascii="Arial" w:hAnsi="Arial" w:cs="Arial"/>
                <w:lang w:val="en-US"/>
              </w:rPr>
              <w:t>Ch</w:t>
            </w:r>
            <w:r w:rsidR="00976AD3" w:rsidRPr="0018170B">
              <w:rPr>
                <w:rFonts w:ascii="Arial" w:hAnsi="Arial" w:cs="Arial"/>
                <w:lang w:val="en-US"/>
              </w:rPr>
              <w:t xml:space="preserve"> 10 Summarizing information (8p)</w:t>
            </w:r>
          </w:p>
          <w:p w14:paraId="3116676B" w14:textId="77777777" w:rsidR="00C91873" w:rsidRDefault="009B09AD" w:rsidP="00E13C2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8170B">
              <w:rPr>
                <w:rFonts w:ascii="Arial" w:hAnsi="Arial" w:cs="Arial"/>
                <w:lang w:val="en-US"/>
              </w:rPr>
              <w:t>Ch</w:t>
            </w:r>
            <w:r w:rsidR="00976AD3" w:rsidRPr="0018170B">
              <w:rPr>
                <w:rFonts w:ascii="Arial" w:hAnsi="Arial" w:cs="Arial"/>
                <w:lang w:val="en-US"/>
              </w:rPr>
              <w:t xml:space="preserve"> 11 Organizing for readers (outlining, paragraphing, sequencing) (15p)</w:t>
            </w:r>
          </w:p>
          <w:p w14:paraId="494E37E3" w14:textId="77777777" w:rsidR="00E17CFC" w:rsidRDefault="00E17CFC" w:rsidP="00E13C2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8170B">
              <w:rPr>
                <w:rFonts w:ascii="Arial" w:hAnsi="Arial" w:cs="Arial"/>
                <w:lang w:val="en-US"/>
              </w:rPr>
              <w:t>Ch 21 Short reports (21.2.1. progress reports)</w:t>
            </w:r>
          </w:p>
          <w:p w14:paraId="70DBF824" w14:textId="58C2D867" w:rsidR="00E17CFC" w:rsidRPr="0018170B" w:rsidRDefault="00E17CFC" w:rsidP="00E13C2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8170B">
              <w:rPr>
                <w:rFonts w:ascii="Arial" w:hAnsi="Arial" w:cs="Arial"/>
                <w:lang w:val="en-US"/>
              </w:rPr>
              <w:t>Ch 22 Workplace correspondence (letters, memos, email)</w:t>
            </w:r>
          </w:p>
        </w:tc>
      </w:tr>
      <w:tr w:rsidR="00C91873" w14:paraId="1CCA886A" w14:textId="77777777" w:rsidTr="00E13C23">
        <w:tc>
          <w:tcPr>
            <w:tcW w:w="1060" w:type="dxa"/>
          </w:tcPr>
          <w:p w14:paraId="322B379A" w14:textId="01B278E9" w:rsidR="00C91873" w:rsidRDefault="00E17CFC" w:rsidP="00E13C23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8290" w:type="dxa"/>
          </w:tcPr>
          <w:p w14:paraId="70EDFAF6" w14:textId="62222CA3" w:rsidR="00976AD3" w:rsidRPr="0018170B" w:rsidRDefault="009B09AD" w:rsidP="00E13C2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8170B">
              <w:rPr>
                <w:rFonts w:ascii="Arial" w:hAnsi="Arial" w:cs="Arial"/>
                <w:lang w:val="en-US"/>
              </w:rPr>
              <w:t>Ch</w:t>
            </w:r>
            <w:r w:rsidR="00976AD3" w:rsidRPr="0018170B">
              <w:rPr>
                <w:rFonts w:ascii="Arial" w:hAnsi="Arial" w:cs="Arial"/>
                <w:lang w:val="en-US"/>
              </w:rPr>
              <w:t xml:space="preserve"> 7 Gathering information (21p)</w:t>
            </w:r>
          </w:p>
          <w:p w14:paraId="74C1981E" w14:textId="1CC77280" w:rsidR="00976AD3" w:rsidRPr="0018170B" w:rsidRDefault="009B09AD" w:rsidP="00E13C2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8170B">
              <w:rPr>
                <w:rFonts w:ascii="Arial" w:hAnsi="Arial" w:cs="Arial"/>
                <w:lang w:val="en-US"/>
              </w:rPr>
              <w:t>Ch</w:t>
            </w:r>
            <w:r w:rsidR="00976AD3" w:rsidRPr="0018170B">
              <w:rPr>
                <w:rFonts w:ascii="Arial" w:hAnsi="Arial" w:cs="Arial"/>
                <w:lang w:val="en-US"/>
              </w:rPr>
              <w:t xml:space="preserve"> 8 Recording and reviewing research findings (20p)</w:t>
            </w:r>
          </w:p>
          <w:p w14:paraId="3F00CD23" w14:textId="18BB72CE" w:rsidR="00C91873" w:rsidRPr="0018170B" w:rsidRDefault="009B09AD" w:rsidP="00E13C2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8170B">
              <w:rPr>
                <w:rFonts w:ascii="Arial" w:hAnsi="Arial" w:cs="Arial"/>
                <w:lang w:val="en-US"/>
              </w:rPr>
              <w:t>Ch</w:t>
            </w:r>
            <w:r w:rsidR="00976AD3" w:rsidRPr="0018170B">
              <w:rPr>
                <w:rFonts w:ascii="Arial" w:hAnsi="Arial" w:cs="Arial"/>
                <w:lang w:val="en-US"/>
              </w:rPr>
              <w:t xml:space="preserve"> 9 Documenting research findings (8p)</w:t>
            </w:r>
          </w:p>
        </w:tc>
      </w:tr>
      <w:tr w:rsidR="00C91873" w14:paraId="3584CAA3" w14:textId="77777777" w:rsidTr="00E13C23">
        <w:tc>
          <w:tcPr>
            <w:tcW w:w="1060" w:type="dxa"/>
          </w:tcPr>
          <w:p w14:paraId="20E0160A" w14:textId="2ABB49C2" w:rsidR="00C91873" w:rsidRDefault="00E17CFC" w:rsidP="00E13C23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8290" w:type="dxa"/>
          </w:tcPr>
          <w:p w14:paraId="7BD5812E" w14:textId="7C1EA269" w:rsidR="00E17CFC" w:rsidRPr="0018170B" w:rsidRDefault="00E17CFC" w:rsidP="00E13C2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8170B">
              <w:rPr>
                <w:rFonts w:ascii="Arial" w:hAnsi="Arial" w:cs="Arial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h</w:t>
            </w:r>
            <w:r w:rsidRPr="0018170B">
              <w:rPr>
                <w:rFonts w:ascii="Arial" w:hAnsi="Arial" w:cs="Arial"/>
                <w:lang w:val="en-US"/>
              </w:rPr>
              <w:t xml:space="preserve"> 4 Collaborating at work</w:t>
            </w:r>
          </w:p>
          <w:p w14:paraId="4FBA34B4" w14:textId="48490694" w:rsidR="00C91873" w:rsidRPr="0018170B" w:rsidRDefault="009B09AD" w:rsidP="00E13C2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8170B">
              <w:rPr>
                <w:rFonts w:ascii="Arial" w:hAnsi="Arial" w:cs="Arial"/>
                <w:lang w:val="en-US"/>
              </w:rPr>
              <w:t>Ch</w:t>
            </w:r>
            <w:r w:rsidR="00C7109E" w:rsidRPr="0018170B">
              <w:rPr>
                <w:rFonts w:ascii="Arial" w:hAnsi="Arial" w:cs="Arial"/>
                <w:lang w:val="en-US"/>
              </w:rPr>
              <w:t xml:space="preserve"> 6 Writing ethically (teamwork, collaboration, abuse) (16p)</w:t>
            </w:r>
          </w:p>
        </w:tc>
      </w:tr>
    </w:tbl>
    <w:p w14:paraId="77F24D58" w14:textId="23852067" w:rsidR="00A26F0A" w:rsidRPr="00A26F0A" w:rsidRDefault="00A26F0A" w:rsidP="00BC529E">
      <w:pPr>
        <w:rPr>
          <w:rFonts w:ascii="Arial" w:hAnsi="Arial" w:cs="Arial"/>
          <w:lang w:val="en-US"/>
        </w:rPr>
      </w:pPr>
    </w:p>
    <w:sectPr w:rsidR="00A26F0A" w:rsidRPr="00A26F0A" w:rsidSect="00BC529E">
      <w:type w:val="continuous"/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yNwUCc2NjE1MzCyUdpeDU4uLM/DyQAqNaAAkndYIsAAAA"/>
  </w:docVars>
  <w:rsids>
    <w:rsidRoot w:val="008106D5"/>
    <w:rsid w:val="00047998"/>
    <w:rsid w:val="000C250D"/>
    <w:rsid w:val="000D1E51"/>
    <w:rsid w:val="00144C72"/>
    <w:rsid w:val="0018170B"/>
    <w:rsid w:val="001A7040"/>
    <w:rsid w:val="002A3C31"/>
    <w:rsid w:val="00325F70"/>
    <w:rsid w:val="00390FE8"/>
    <w:rsid w:val="004725C7"/>
    <w:rsid w:val="00511693"/>
    <w:rsid w:val="005501B6"/>
    <w:rsid w:val="006307F5"/>
    <w:rsid w:val="00765D4B"/>
    <w:rsid w:val="007B4F21"/>
    <w:rsid w:val="007D5AB3"/>
    <w:rsid w:val="008106D5"/>
    <w:rsid w:val="008C1DBD"/>
    <w:rsid w:val="008C5799"/>
    <w:rsid w:val="008D37C2"/>
    <w:rsid w:val="00976AD3"/>
    <w:rsid w:val="009B09AD"/>
    <w:rsid w:val="009D5B00"/>
    <w:rsid w:val="00A26F0A"/>
    <w:rsid w:val="00A345F7"/>
    <w:rsid w:val="00A3756D"/>
    <w:rsid w:val="00A85094"/>
    <w:rsid w:val="00AB049D"/>
    <w:rsid w:val="00AC50B6"/>
    <w:rsid w:val="00B50CDF"/>
    <w:rsid w:val="00B56908"/>
    <w:rsid w:val="00BA6707"/>
    <w:rsid w:val="00BC529E"/>
    <w:rsid w:val="00C7109E"/>
    <w:rsid w:val="00C91873"/>
    <w:rsid w:val="00CC3731"/>
    <w:rsid w:val="00D12343"/>
    <w:rsid w:val="00D562EC"/>
    <w:rsid w:val="00D570A5"/>
    <w:rsid w:val="00D7049F"/>
    <w:rsid w:val="00E13C23"/>
    <w:rsid w:val="00E17CFC"/>
    <w:rsid w:val="00ED5712"/>
    <w:rsid w:val="00EE6D35"/>
    <w:rsid w:val="00F3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55359"/>
  <w15:chartTrackingRefBased/>
  <w15:docId w15:val="{99F2C15C-90CA-4EFA-B14D-51E847BD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6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Paym Bergson</dc:creator>
  <cp:keywords/>
  <dc:description/>
  <cp:lastModifiedBy>Sylvia Waseem</cp:lastModifiedBy>
  <cp:revision>2</cp:revision>
  <dcterms:created xsi:type="dcterms:W3CDTF">2023-09-14T16:12:00Z</dcterms:created>
  <dcterms:modified xsi:type="dcterms:W3CDTF">2023-09-14T16:12:00Z</dcterms:modified>
</cp:coreProperties>
</file>