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1CDC3" w14:textId="47073481" w:rsidR="001F3163" w:rsidRPr="00FA5A35" w:rsidRDefault="004B0577">
      <w:pPr>
        <w:widowControl w:val="0"/>
        <w:spacing w:line="240" w:lineRule="auto"/>
        <w:jc w:val="center"/>
        <w:rPr>
          <w:rFonts w:ascii="Avenir Next LT Pro Light" w:eastAsia="Times New Roman" w:hAnsi="Avenir Next LT Pro Light" w:cs="Times New Roman"/>
          <w:b/>
          <w:bCs/>
          <w:sz w:val="24"/>
          <w:szCs w:val="24"/>
        </w:rPr>
      </w:pPr>
      <w:r w:rsidRPr="00FA5A35">
        <w:rPr>
          <w:rFonts w:ascii="Avenir Next LT Pro Light" w:eastAsia="Comic Sans MS" w:hAnsi="Avenir Next LT Pro Light" w:cs="Comic Sans MS"/>
          <w:b/>
          <w:bCs/>
          <w:sz w:val="24"/>
          <w:szCs w:val="24"/>
        </w:rPr>
        <w:t xml:space="preserve">NUMBER SYSTEMS PART 2 WORKSHEET </w:t>
      </w:r>
      <w:r w:rsidR="008D28B2">
        <w:rPr>
          <w:rFonts w:ascii="Avenir Next LT Pro Light" w:eastAsia="Comic Sans MS" w:hAnsi="Avenir Next LT Pro Light" w:cs="Comic Sans MS"/>
          <w:b/>
          <w:bCs/>
          <w:sz w:val="24"/>
          <w:szCs w:val="24"/>
        </w:rPr>
        <w:t>–</w:t>
      </w:r>
      <w:r w:rsidRPr="00FA5A35">
        <w:rPr>
          <w:rFonts w:ascii="Avenir Next LT Pro Light" w:eastAsia="Comic Sans MS" w:hAnsi="Avenir Next LT Pro Light" w:cs="Comic Sans MS"/>
          <w:b/>
          <w:bCs/>
          <w:sz w:val="24"/>
          <w:szCs w:val="24"/>
        </w:rPr>
        <w:t xml:space="preserve"> HEX</w:t>
      </w:r>
      <w:r w:rsidR="008D28B2">
        <w:rPr>
          <w:rFonts w:ascii="Avenir Next LT Pro Light" w:eastAsia="Comic Sans MS" w:hAnsi="Avenir Next LT Pro Light" w:cs="Comic Sans MS"/>
          <w:b/>
          <w:bCs/>
          <w:sz w:val="24"/>
          <w:szCs w:val="24"/>
        </w:rPr>
        <w:t xml:space="preserve"> 4M</w:t>
      </w:r>
    </w:p>
    <w:p w14:paraId="5661CDD2" w14:textId="2494780F" w:rsidR="001F3163" w:rsidRPr="00AC6300" w:rsidRDefault="004B0577" w:rsidP="006022F9">
      <w:pPr>
        <w:widowControl w:val="0"/>
        <w:spacing w:line="240" w:lineRule="auto"/>
        <w:rPr>
          <w:rFonts w:ascii="Avenir Next LT Pro Light" w:eastAsia="Times New Roman" w:hAnsi="Avenir Next LT Pro Light" w:cs="Times New Roman"/>
          <w:sz w:val="24"/>
          <w:szCs w:val="24"/>
        </w:rPr>
      </w:pPr>
      <w:r w:rsidRPr="00AC6300">
        <w:rPr>
          <w:rFonts w:ascii="Avenir Next LT Pro Light" w:eastAsia="Comic Sans MS" w:hAnsi="Avenir Next LT Pro Light" w:cs="Comic Sans MS"/>
          <w:sz w:val="24"/>
          <w:szCs w:val="24"/>
        </w:rPr>
        <w:t xml:space="preserve">1. For the hexadecimal number system, write the placeholders from the first power to the </w:t>
      </w:r>
      <w:r w:rsidR="006022F9">
        <w:rPr>
          <w:rFonts w:ascii="Avenir Next LT Pro Light" w:eastAsia="Comic Sans MS" w:hAnsi="Avenir Next LT Pro Light" w:cs="Comic Sans MS"/>
          <w:sz w:val="24"/>
          <w:szCs w:val="24"/>
        </w:rPr>
        <w:t>7</w:t>
      </w:r>
      <w:r w:rsidRPr="00AC6300">
        <w:rPr>
          <w:rFonts w:ascii="Avenir Next LT Pro Light" w:eastAsia="Comic Sans MS" w:hAnsi="Avenir Next LT Pro Light" w:cs="Comic Sans MS"/>
          <w:sz w:val="24"/>
          <w:szCs w:val="24"/>
          <w:vertAlign w:val="superscript"/>
        </w:rPr>
        <w:t>th</w:t>
      </w:r>
      <w:r w:rsidRPr="00AC6300">
        <w:rPr>
          <w:rFonts w:ascii="Avenir Next LT Pro Light" w:eastAsia="Comic Sans MS" w:hAnsi="Avenir Next LT Pro Light" w:cs="Comic Sans MS"/>
          <w:sz w:val="24"/>
          <w:szCs w:val="24"/>
        </w:rPr>
        <w:t xml:space="preserve"> power.   </w:t>
      </w:r>
    </w:p>
    <w:p w14:paraId="5661CDD3" w14:textId="2AE7592C" w:rsidR="001F3163" w:rsidRPr="00AC6300" w:rsidRDefault="004B0577" w:rsidP="00C62501">
      <w:pPr>
        <w:widowControl w:val="0"/>
        <w:spacing w:line="240" w:lineRule="auto"/>
        <w:jc w:val="center"/>
        <w:rPr>
          <w:rFonts w:ascii="Avenir Next LT Pro Light" w:eastAsia="Times New Roman" w:hAnsi="Avenir Next LT Pro Light" w:cs="Times New Roman"/>
          <w:sz w:val="24"/>
          <w:szCs w:val="24"/>
        </w:rPr>
      </w:pPr>
      <w:r w:rsidRPr="00C62501">
        <w:rPr>
          <w:rFonts w:ascii="Avenir Next LT Pro Light" w:eastAsia="Times New Roman" w:hAnsi="Avenir Next LT Pro Light" w:cs="Times New Roman"/>
          <w:sz w:val="24"/>
          <w:szCs w:val="24"/>
        </w:rPr>
        <w:t>Hexadecimal System (</w:t>
      </w:r>
      <w:r w:rsidR="00914362">
        <w:rPr>
          <w:rFonts w:ascii="Avenir Next LT Pro Light" w:eastAsia="Times New Roman" w:hAnsi="Avenir Next LT Pro Light" w:cs="Times New Roman"/>
          <w:sz w:val="24"/>
          <w:szCs w:val="24"/>
        </w:rPr>
        <w:t>8</w:t>
      </w:r>
      <w:r w:rsidRPr="00C62501">
        <w:rPr>
          <w:rFonts w:ascii="Avenir Next LT Pro Light" w:eastAsia="Times New Roman" w:hAnsi="Avenir Next LT Pro Light" w:cs="Times New Roman"/>
          <w:sz w:val="24"/>
          <w:szCs w:val="24"/>
        </w:rPr>
        <w:t xml:space="preserve"> marks):</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66"/>
        <w:gridCol w:w="1166"/>
        <w:gridCol w:w="1166"/>
        <w:gridCol w:w="1166"/>
        <w:gridCol w:w="1167"/>
        <w:gridCol w:w="1173"/>
        <w:gridCol w:w="1173"/>
        <w:gridCol w:w="1173"/>
      </w:tblGrid>
      <w:tr w:rsidR="00E167E6" w:rsidRPr="00AC6300" w14:paraId="5661CDD9" w14:textId="6F26F0B1" w:rsidTr="00E167E6">
        <w:tc>
          <w:tcPr>
            <w:tcW w:w="1166" w:type="dxa"/>
            <w:tcMar>
              <w:left w:w="108" w:type="dxa"/>
              <w:right w:w="108" w:type="dxa"/>
            </w:tcMar>
          </w:tcPr>
          <w:p w14:paraId="5661CDD4" w14:textId="58122B89" w:rsidR="00E167E6" w:rsidRPr="00AC6300" w:rsidRDefault="00E167E6">
            <w:pPr>
              <w:widowControl w:val="0"/>
              <w:spacing w:line="240" w:lineRule="auto"/>
              <w:jc w:val="center"/>
              <w:rPr>
                <w:rFonts w:ascii="Avenir Next LT Pro Light" w:eastAsia="Times New Roman" w:hAnsi="Avenir Next LT Pro Light" w:cs="Times New Roman"/>
                <w:sz w:val="24"/>
                <w:szCs w:val="24"/>
              </w:rPr>
            </w:pPr>
            <w:r w:rsidRPr="00AC6300">
              <w:rPr>
                <w:rFonts w:ascii="Avenir Next LT Pro Light" w:eastAsia="Comic Sans MS" w:hAnsi="Avenir Next LT Pro Light" w:cs="Comic Sans MS"/>
                <w:sz w:val="24"/>
                <w:szCs w:val="24"/>
              </w:rPr>
              <w:t>16</w:t>
            </w:r>
            <w:r>
              <w:rPr>
                <w:rFonts w:ascii="Avenir Next LT Pro Light" w:eastAsia="Comic Sans MS" w:hAnsi="Avenir Next LT Pro Light" w:cs="Comic Sans MS"/>
                <w:sz w:val="24"/>
                <w:szCs w:val="24"/>
                <w:vertAlign w:val="superscript"/>
              </w:rPr>
              <w:t>7</w:t>
            </w:r>
          </w:p>
        </w:tc>
        <w:tc>
          <w:tcPr>
            <w:tcW w:w="1166" w:type="dxa"/>
            <w:tcMar>
              <w:left w:w="108" w:type="dxa"/>
              <w:right w:w="108" w:type="dxa"/>
            </w:tcMar>
          </w:tcPr>
          <w:p w14:paraId="5661CDD5" w14:textId="13620214" w:rsidR="00E167E6" w:rsidRPr="00AC6300" w:rsidRDefault="00E167E6">
            <w:pPr>
              <w:widowControl w:val="0"/>
              <w:spacing w:line="240" w:lineRule="auto"/>
              <w:jc w:val="center"/>
              <w:rPr>
                <w:rFonts w:ascii="Avenir Next LT Pro Light" w:eastAsia="Times New Roman" w:hAnsi="Avenir Next LT Pro Light" w:cs="Times New Roman"/>
                <w:sz w:val="24"/>
                <w:szCs w:val="24"/>
              </w:rPr>
            </w:pPr>
            <w:r w:rsidRPr="00AC6300">
              <w:rPr>
                <w:rFonts w:ascii="Avenir Next LT Pro Light" w:eastAsia="Comic Sans MS" w:hAnsi="Avenir Next LT Pro Light" w:cs="Comic Sans MS"/>
                <w:sz w:val="24"/>
                <w:szCs w:val="24"/>
              </w:rPr>
              <w:t>16</w:t>
            </w:r>
            <w:r>
              <w:rPr>
                <w:rFonts w:ascii="Avenir Next LT Pro Light" w:eastAsia="Comic Sans MS" w:hAnsi="Avenir Next LT Pro Light" w:cs="Comic Sans MS"/>
                <w:sz w:val="24"/>
                <w:szCs w:val="24"/>
                <w:vertAlign w:val="superscript"/>
              </w:rPr>
              <w:t>6</w:t>
            </w:r>
          </w:p>
        </w:tc>
        <w:tc>
          <w:tcPr>
            <w:tcW w:w="1166" w:type="dxa"/>
            <w:tcMar>
              <w:left w:w="108" w:type="dxa"/>
              <w:right w:w="108" w:type="dxa"/>
            </w:tcMar>
          </w:tcPr>
          <w:p w14:paraId="5661CDD6" w14:textId="4DF51BDB" w:rsidR="00E167E6" w:rsidRPr="00AC6300" w:rsidRDefault="00E167E6">
            <w:pPr>
              <w:widowControl w:val="0"/>
              <w:spacing w:line="240" w:lineRule="auto"/>
              <w:jc w:val="center"/>
              <w:rPr>
                <w:rFonts w:ascii="Avenir Next LT Pro Light" w:eastAsia="Times New Roman" w:hAnsi="Avenir Next LT Pro Light" w:cs="Times New Roman"/>
                <w:sz w:val="24"/>
                <w:szCs w:val="24"/>
              </w:rPr>
            </w:pPr>
            <w:r w:rsidRPr="00AC6300">
              <w:rPr>
                <w:rFonts w:ascii="Avenir Next LT Pro Light" w:eastAsia="Comic Sans MS" w:hAnsi="Avenir Next LT Pro Light" w:cs="Comic Sans MS"/>
                <w:sz w:val="24"/>
                <w:szCs w:val="24"/>
              </w:rPr>
              <w:t>16</w:t>
            </w:r>
            <w:r>
              <w:rPr>
                <w:rFonts w:ascii="Avenir Next LT Pro Light" w:eastAsia="Comic Sans MS" w:hAnsi="Avenir Next LT Pro Light" w:cs="Comic Sans MS"/>
                <w:sz w:val="24"/>
                <w:szCs w:val="24"/>
                <w:vertAlign w:val="superscript"/>
              </w:rPr>
              <w:t>5</w:t>
            </w:r>
          </w:p>
        </w:tc>
        <w:tc>
          <w:tcPr>
            <w:tcW w:w="1166" w:type="dxa"/>
            <w:tcMar>
              <w:left w:w="108" w:type="dxa"/>
              <w:right w:w="108" w:type="dxa"/>
            </w:tcMar>
          </w:tcPr>
          <w:p w14:paraId="5661CDD7" w14:textId="7C771D33" w:rsidR="00E167E6" w:rsidRPr="00AC6300" w:rsidRDefault="00E167E6">
            <w:pPr>
              <w:widowControl w:val="0"/>
              <w:spacing w:line="240" w:lineRule="auto"/>
              <w:jc w:val="center"/>
              <w:rPr>
                <w:rFonts w:ascii="Avenir Next LT Pro Light" w:eastAsia="Times New Roman" w:hAnsi="Avenir Next LT Pro Light" w:cs="Times New Roman"/>
                <w:sz w:val="24"/>
                <w:szCs w:val="24"/>
              </w:rPr>
            </w:pPr>
            <w:r w:rsidRPr="00AC6300">
              <w:rPr>
                <w:rFonts w:ascii="Avenir Next LT Pro Light" w:eastAsia="Comic Sans MS" w:hAnsi="Avenir Next LT Pro Light" w:cs="Comic Sans MS"/>
                <w:sz w:val="24"/>
                <w:szCs w:val="24"/>
              </w:rPr>
              <w:t>16</w:t>
            </w:r>
            <w:r>
              <w:rPr>
                <w:rFonts w:ascii="Avenir Next LT Pro Light" w:eastAsia="Comic Sans MS" w:hAnsi="Avenir Next LT Pro Light" w:cs="Comic Sans MS"/>
                <w:sz w:val="24"/>
                <w:szCs w:val="24"/>
                <w:vertAlign w:val="superscript"/>
              </w:rPr>
              <w:t>4</w:t>
            </w:r>
          </w:p>
        </w:tc>
        <w:tc>
          <w:tcPr>
            <w:tcW w:w="1167" w:type="dxa"/>
            <w:tcMar>
              <w:left w:w="108" w:type="dxa"/>
              <w:right w:w="108" w:type="dxa"/>
            </w:tcMar>
          </w:tcPr>
          <w:p w14:paraId="5661CDD8" w14:textId="0EDD3B1D" w:rsidR="00E167E6" w:rsidRPr="00AC6300" w:rsidRDefault="00E167E6">
            <w:pPr>
              <w:widowControl w:val="0"/>
              <w:spacing w:line="240" w:lineRule="auto"/>
              <w:jc w:val="center"/>
              <w:rPr>
                <w:rFonts w:ascii="Avenir Next LT Pro Light" w:eastAsia="Times New Roman" w:hAnsi="Avenir Next LT Pro Light" w:cs="Times New Roman"/>
                <w:sz w:val="24"/>
                <w:szCs w:val="24"/>
              </w:rPr>
            </w:pPr>
            <w:r w:rsidRPr="00AC6300">
              <w:rPr>
                <w:rFonts w:ascii="Avenir Next LT Pro Light" w:eastAsia="Comic Sans MS" w:hAnsi="Avenir Next LT Pro Light" w:cs="Comic Sans MS"/>
                <w:sz w:val="24"/>
                <w:szCs w:val="24"/>
              </w:rPr>
              <w:t>16</w:t>
            </w:r>
            <w:r>
              <w:rPr>
                <w:rFonts w:ascii="Avenir Next LT Pro Light" w:eastAsia="Comic Sans MS" w:hAnsi="Avenir Next LT Pro Light" w:cs="Comic Sans MS"/>
                <w:sz w:val="24"/>
                <w:szCs w:val="24"/>
                <w:vertAlign w:val="superscript"/>
              </w:rPr>
              <w:t>3</w:t>
            </w:r>
          </w:p>
        </w:tc>
        <w:tc>
          <w:tcPr>
            <w:tcW w:w="1173" w:type="dxa"/>
          </w:tcPr>
          <w:p w14:paraId="2FCE09C0" w14:textId="788B094B" w:rsidR="00E167E6" w:rsidRPr="00AC6300" w:rsidRDefault="00E167E6">
            <w:pPr>
              <w:widowControl w:val="0"/>
              <w:spacing w:line="240" w:lineRule="auto"/>
              <w:jc w:val="center"/>
              <w:rPr>
                <w:rFonts w:ascii="Avenir Next LT Pro Light" w:eastAsia="Comic Sans MS" w:hAnsi="Avenir Next LT Pro Light" w:cs="Comic Sans MS"/>
                <w:sz w:val="24"/>
                <w:szCs w:val="24"/>
              </w:rPr>
            </w:pPr>
            <w:r>
              <w:rPr>
                <w:rFonts w:ascii="Avenir Next LT Pro Light" w:eastAsia="Comic Sans MS" w:hAnsi="Avenir Next LT Pro Light" w:cs="Comic Sans MS"/>
                <w:sz w:val="24"/>
                <w:szCs w:val="24"/>
              </w:rPr>
              <w:t>16</w:t>
            </w:r>
            <w:r w:rsidRPr="006022F9">
              <w:rPr>
                <w:rFonts w:ascii="Avenir Next LT Pro Light" w:eastAsia="Comic Sans MS" w:hAnsi="Avenir Next LT Pro Light" w:cs="Comic Sans MS"/>
                <w:sz w:val="24"/>
                <w:szCs w:val="24"/>
                <w:vertAlign w:val="superscript"/>
              </w:rPr>
              <w:t>2</w:t>
            </w:r>
          </w:p>
        </w:tc>
        <w:tc>
          <w:tcPr>
            <w:tcW w:w="1173" w:type="dxa"/>
          </w:tcPr>
          <w:p w14:paraId="43972E1C" w14:textId="3CF87AB4" w:rsidR="00E167E6" w:rsidRPr="00AC6300" w:rsidRDefault="00E167E6">
            <w:pPr>
              <w:widowControl w:val="0"/>
              <w:spacing w:line="240" w:lineRule="auto"/>
              <w:jc w:val="center"/>
              <w:rPr>
                <w:rFonts w:ascii="Avenir Next LT Pro Light" w:eastAsia="Comic Sans MS" w:hAnsi="Avenir Next LT Pro Light" w:cs="Comic Sans MS"/>
                <w:sz w:val="24"/>
                <w:szCs w:val="24"/>
              </w:rPr>
            </w:pPr>
            <w:r>
              <w:rPr>
                <w:rFonts w:ascii="Avenir Next LT Pro Light" w:eastAsia="Comic Sans MS" w:hAnsi="Avenir Next LT Pro Light" w:cs="Comic Sans MS"/>
                <w:sz w:val="24"/>
                <w:szCs w:val="24"/>
              </w:rPr>
              <w:t>16</w:t>
            </w:r>
            <w:r w:rsidRPr="006022F9">
              <w:rPr>
                <w:rFonts w:ascii="Avenir Next LT Pro Light" w:eastAsia="Comic Sans MS" w:hAnsi="Avenir Next LT Pro Light" w:cs="Comic Sans MS"/>
                <w:sz w:val="24"/>
                <w:szCs w:val="24"/>
                <w:vertAlign w:val="superscript"/>
              </w:rPr>
              <w:t>1</w:t>
            </w:r>
          </w:p>
        </w:tc>
        <w:tc>
          <w:tcPr>
            <w:tcW w:w="1173" w:type="dxa"/>
          </w:tcPr>
          <w:p w14:paraId="43ECAE7C" w14:textId="597C92CC" w:rsidR="00E167E6" w:rsidRPr="00AC6300" w:rsidRDefault="00E167E6">
            <w:pPr>
              <w:widowControl w:val="0"/>
              <w:spacing w:line="240" w:lineRule="auto"/>
              <w:jc w:val="center"/>
              <w:rPr>
                <w:rFonts w:ascii="Avenir Next LT Pro Light" w:eastAsia="Comic Sans MS" w:hAnsi="Avenir Next LT Pro Light" w:cs="Comic Sans MS"/>
                <w:sz w:val="24"/>
                <w:szCs w:val="24"/>
              </w:rPr>
            </w:pPr>
            <w:r>
              <w:rPr>
                <w:rFonts w:ascii="Avenir Next LT Pro Light" w:eastAsia="Comic Sans MS" w:hAnsi="Avenir Next LT Pro Light" w:cs="Comic Sans MS"/>
                <w:sz w:val="24"/>
                <w:szCs w:val="24"/>
              </w:rPr>
              <w:t>16</w:t>
            </w:r>
            <w:r w:rsidRPr="006022F9">
              <w:rPr>
                <w:rFonts w:ascii="Avenir Next LT Pro Light" w:eastAsia="Comic Sans MS" w:hAnsi="Avenir Next LT Pro Light" w:cs="Comic Sans MS"/>
                <w:sz w:val="24"/>
                <w:szCs w:val="24"/>
                <w:vertAlign w:val="superscript"/>
              </w:rPr>
              <w:t>0</w:t>
            </w:r>
          </w:p>
        </w:tc>
      </w:tr>
      <w:tr w:rsidR="00E167E6" w:rsidRPr="00AC6300" w14:paraId="5661CDDF" w14:textId="2FCF0E6D" w:rsidTr="00E167E6">
        <w:tc>
          <w:tcPr>
            <w:tcW w:w="1166" w:type="dxa"/>
            <w:tcMar>
              <w:left w:w="108" w:type="dxa"/>
              <w:right w:w="108" w:type="dxa"/>
            </w:tcMar>
          </w:tcPr>
          <w:p w14:paraId="5661CDDA" w14:textId="2DF2ECF1" w:rsidR="00E167E6" w:rsidRPr="00AC6300" w:rsidRDefault="00E167E6">
            <w:pPr>
              <w:widowControl w:val="0"/>
              <w:spacing w:line="240" w:lineRule="auto"/>
              <w:jc w:val="center"/>
              <w:rPr>
                <w:rFonts w:ascii="Avenir Next LT Pro Light" w:eastAsia="Times New Roman" w:hAnsi="Avenir Next LT Pro Light" w:cs="Times New Roman"/>
                <w:sz w:val="24"/>
                <w:szCs w:val="24"/>
              </w:rPr>
            </w:pPr>
          </w:p>
        </w:tc>
        <w:tc>
          <w:tcPr>
            <w:tcW w:w="1166" w:type="dxa"/>
            <w:tcMar>
              <w:left w:w="108" w:type="dxa"/>
              <w:right w:w="108" w:type="dxa"/>
            </w:tcMar>
          </w:tcPr>
          <w:p w14:paraId="5661CDDB" w14:textId="5B78ABF8" w:rsidR="00E167E6" w:rsidRPr="00AC6300" w:rsidRDefault="00E167E6">
            <w:pPr>
              <w:widowControl w:val="0"/>
              <w:spacing w:line="240" w:lineRule="auto"/>
              <w:jc w:val="center"/>
              <w:rPr>
                <w:rFonts w:ascii="Avenir Next LT Pro Light" w:eastAsia="Times New Roman" w:hAnsi="Avenir Next LT Pro Light" w:cs="Times New Roman"/>
                <w:sz w:val="24"/>
                <w:szCs w:val="24"/>
              </w:rPr>
            </w:pPr>
          </w:p>
        </w:tc>
        <w:tc>
          <w:tcPr>
            <w:tcW w:w="1166" w:type="dxa"/>
            <w:tcMar>
              <w:left w:w="108" w:type="dxa"/>
              <w:right w:w="108" w:type="dxa"/>
            </w:tcMar>
          </w:tcPr>
          <w:p w14:paraId="5661CDDC" w14:textId="3F6A41CE" w:rsidR="00E167E6" w:rsidRPr="00AC6300" w:rsidRDefault="00E167E6">
            <w:pPr>
              <w:widowControl w:val="0"/>
              <w:spacing w:line="240" w:lineRule="auto"/>
              <w:jc w:val="center"/>
              <w:rPr>
                <w:rFonts w:ascii="Avenir Next LT Pro Light" w:eastAsia="Times New Roman" w:hAnsi="Avenir Next LT Pro Light" w:cs="Times New Roman"/>
                <w:sz w:val="24"/>
                <w:szCs w:val="24"/>
              </w:rPr>
            </w:pPr>
          </w:p>
        </w:tc>
        <w:tc>
          <w:tcPr>
            <w:tcW w:w="1166" w:type="dxa"/>
            <w:tcMar>
              <w:left w:w="108" w:type="dxa"/>
              <w:right w:w="108" w:type="dxa"/>
            </w:tcMar>
          </w:tcPr>
          <w:p w14:paraId="5661CDDD" w14:textId="6A6B4736" w:rsidR="00E167E6" w:rsidRPr="00AC6300" w:rsidRDefault="00E167E6">
            <w:pPr>
              <w:widowControl w:val="0"/>
              <w:spacing w:line="240" w:lineRule="auto"/>
              <w:jc w:val="center"/>
              <w:rPr>
                <w:rFonts w:ascii="Avenir Next LT Pro Light" w:eastAsia="Times New Roman" w:hAnsi="Avenir Next LT Pro Light" w:cs="Times New Roman"/>
                <w:sz w:val="24"/>
                <w:szCs w:val="24"/>
              </w:rPr>
            </w:pPr>
          </w:p>
        </w:tc>
        <w:tc>
          <w:tcPr>
            <w:tcW w:w="1167" w:type="dxa"/>
            <w:tcMar>
              <w:left w:w="108" w:type="dxa"/>
              <w:right w:w="108" w:type="dxa"/>
            </w:tcMar>
          </w:tcPr>
          <w:p w14:paraId="5661CDDE" w14:textId="3097D87B" w:rsidR="00E167E6" w:rsidRPr="00AC6300" w:rsidRDefault="00E167E6">
            <w:pPr>
              <w:widowControl w:val="0"/>
              <w:spacing w:line="240" w:lineRule="auto"/>
              <w:jc w:val="center"/>
              <w:rPr>
                <w:rFonts w:ascii="Avenir Next LT Pro Light" w:eastAsia="Times New Roman" w:hAnsi="Avenir Next LT Pro Light" w:cs="Times New Roman"/>
                <w:sz w:val="24"/>
                <w:szCs w:val="24"/>
              </w:rPr>
            </w:pPr>
          </w:p>
        </w:tc>
        <w:tc>
          <w:tcPr>
            <w:tcW w:w="1173" w:type="dxa"/>
          </w:tcPr>
          <w:p w14:paraId="6625EBB7" w14:textId="77777777" w:rsidR="00E167E6" w:rsidRPr="00AC6300" w:rsidRDefault="00E167E6">
            <w:pPr>
              <w:widowControl w:val="0"/>
              <w:spacing w:line="240" w:lineRule="auto"/>
              <w:jc w:val="center"/>
              <w:rPr>
                <w:rFonts w:ascii="Avenir Next LT Pro Light" w:eastAsia="Times New Roman" w:hAnsi="Avenir Next LT Pro Light" w:cs="Times New Roman"/>
                <w:sz w:val="24"/>
                <w:szCs w:val="24"/>
              </w:rPr>
            </w:pPr>
          </w:p>
        </w:tc>
        <w:tc>
          <w:tcPr>
            <w:tcW w:w="1173" w:type="dxa"/>
          </w:tcPr>
          <w:p w14:paraId="75F42D24" w14:textId="77777777" w:rsidR="00E167E6" w:rsidRPr="00AC6300" w:rsidRDefault="00E167E6">
            <w:pPr>
              <w:widowControl w:val="0"/>
              <w:spacing w:line="240" w:lineRule="auto"/>
              <w:jc w:val="center"/>
              <w:rPr>
                <w:rFonts w:ascii="Avenir Next LT Pro Light" w:eastAsia="Times New Roman" w:hAnsi="Avenir Next LT Pro Light" w:cs="Times New Roman"/>
                <w:sz w:val="24"/>
                <w:szCs w:val="24"/>
              </w:rPr>
            </w:pPr>
          </w:p>
        </w:tc>
        <w:tc>
          <w:tcPr>
            <w:tcW w:w="1173" w:type="dxa"/>
          </w:tcPr>
          <w:p w14:paraId="35693088" w14:textId="77777777" w:rsidR="00E167E6" w:rsidRPr="00AC6300" w:rsidRDefault="00E167E6">
            <w:pPr>
              <w:widowControl w:val="0"/>
              <w:spacing w:line="240" w:lineRule="auto"/>
              <w:jc w:val="center"/>
              <w:rPr>
                <w:rFonts w:ascii="Avenir Next LT Pro Light" w:eastAsia="Times New Roman" w:hAnsi="Avenir Next LT Pro Light" w:cs="Times New Roman"/>
                <w:sz w:val="24"/>
                <w:szCs w:val="24"/>
              </w:rPr>
            </w:pPr>
          </w:p>
        </w:tc>
      </w:tr>
    </w:tbl>
    <w:p w14:paraId="5661CDE0" w14:textId="77777777" w:rsidR="001F3163" w:rsidRPr="00AC6300" w:rsidRDefault="001F3163">
      <w:pPr>
        <w:widowControl w:val="0"/>
        <w:spacing w:line="240" w:lineRule="auto"/>
        <w:rPr>
          <w:rFonts w:ascii="Avenir Next LT Pro Light" w:eastAsia="Times New Roman" w:hAnsi="Avenir Next LT Pro Light" w:cs="Times New Roman"/>
          <w:sz w:val="24"/>
          <w:szCs w:val="24"/>
        </w:rPr>
      </w:pPr>
    </w:p>
    <w:p w14:paraId="5661CDE1" w14:textId="77777777" w:rsidR="001F3163" w:rsidRPr="00AC6300" w:rsidRDefault="004B0577">
      <w:pPr>
        <w:widowControl w:val="0"/>
        <w:spacing w:line="240" w:lineRule="auto"/>
        <w:rPr>
          <w:rFonts w:ascii="Avenir Next LT Pro Light" w:eastAsia="Times New Roman" w:hAnsi="Avenir Next LT Pro Light" w:cs="Times New Roman"/>
          <w:sz w:val="24"/>
          <w:szCs w:val="24"/>
        </w:rPr>
      </w:pPr>
      <w:r w:rsidRPr="00AC6300">
        <w:rPr>
          <w:rFonts w:ascii="Avenir Next LT Pro Light" w:eastAsia="Comic Sans MS" w:hAnsi="Avenir Next LT Pro Light" w:cs="Comic Sans MS"/>
          <w:sz w:val="24"/>
          <w:szCs w:val="24"/>
        </w:rPr>
        <w:t xml:space="preserve">2. </w:t>
      </w:r>
      <w:r w:rsidRPr="00AC6300">
        <w:rPr>
          <w:rFonts w:ascii="Avenir Next LT Pro Light" w:eastAsia="Comic Sans MS" w:hAnsi="Avenir Next LT Pro Light" w:cs="Comic Sans MS"/>
          <w:sz w:val="24"/>
          <w:szCs w:val="24"/>
        </w:rPr>
        <w:tab/>
        <w:t>Convert each hex number to decimal (8 marks)</w:t>
      </w:r>
    </w:p>
    <w:tbl>
      <w:tblPr>
        <w:tblStyle w:val="TableGrid"/>
        <w:tblW w:w="0" w:type="auto"/>
        <w:tblLook w:val="04A0" w:firstRow="1" w:lastRow="0" w:firstColumn="1" w:lastColumn="0" w:noHBand="0" w:noVBand="1"/>
      </w:tblPr>
      <w:tblGrid>
        <w:gridCol w:w="3256"/>
        <w:gridCol w:w="6094"/>
      </w:tblGrid>
      <w:tr w:rsidR="002268B3" w:rsidRPr="006D0ADE" w14:paraId="2CFDE3E7" w14:textId="2D9D0D21" w:rsidTr="005462D5">
        <w:tc>
          <w:tcPr>
            <w:tcW w:w="3256" w:type="dxa"/>
          </w:tcPr>
          <w:p w14:paraId="645F098A" w14:textId="77777777" w:rsidR="002268B3" w:rsidRPr="006D0ADE" w:rsidRDefault="002268B3" w:rsidP="008F4CEB">
            <w:pPr>
              <w:widowControl w:val="0"/>
              <w:rPr>
                <w:rFonts w:ascii="Avenir Next LT Pro Light" w:eastAsia="Times New Roman" w:hAnsi="Avenir Next LT Pro Light" w:cs="Times New Roman"/>
                <w:sz w:val="24"/>
                <w:szCs w:val="24"/>
              </w:rPr>
            </w:pPr>
            <w:r w:rsidRPr="006D0ADE">
              <w:rPr>
                <w:rFonts w:ascii="Avenir Next LT Pro Light" w:eastAsia="Times New Roman" w:hAnsi="Avenir Next LT Pro Light" w:cs="Times New Roman"/>
                <w:sz w:val="24"/>
                <w:szCs w:val="24"/>
              </w:rPr>
              <w:t>0xA3F5B2C1</w:t>
            </w:r>
          </w:p>
        </w:tc>
        <w:tc>
          <w:tcPr>
            <w:tcW w:w="6094" w:type="dxa"/>
          </w:tcPr>
          <w:p w14:paraId="7D0D85A6" w14:textId="77777777" w:rsidR="002268B3" w:rsidRPr="006D0ADE" w:rsidRDefault="002268B3" w:rsidP="008F4CEB">
            <w:pPr>
              <w:widowControl w:val="0"/>
              <w:rPr>
                <w:rFonts w:ascii="Avenir Next LT Pro Light" w:eastAsia="Times New Roman" w:hAnsi="Avenir Next LT Pro Light" w:cs="Times New Roman"/>
                <w:sz w:val="24"/>
                <w:szCs w:val="24"/>
              </w:rPr>
            </w:pPr>
          </w:p>
        </w:tc>
      </w:tr>
      <w:tr w:rsidR="002268B3" w:rsidRPr="006D0ADE" w14:paraId="245FE3EC" w14:textId="663CC5D7" w:rsidTr="005462D5">
        <w:tc>
          <w:tcPr>
            <w:tcW w:w="3256" w:type="dxa"/>
          </w:tcPr>
          <w:p w14:paraId="231CD68F" w14:textId="77777777" w:rsidR="002268B3" w:rsidRPr="006D0ADE" w:rsidRDefault="002268B3" w:rsidP="008F4CEB">
            <w:pPr>
              <w:widowControl w:val="0"/>
              <w:rPr>
                <w:rFonts w:ascii="Avenir Next LT Pro Light" w:eastAsia="Times New Roman" w:hAnsi="Avenir Next LT Pro Light" w:cs="Times New Roman"/>
                <w:sz w:val="24"/>
                <w:szCs w:val="24"/>
              </w:rPr>
            </w:pPr>
            <w:r w:rsidRPr="006D0ADE">
              <w:rPr>
                <w:rFonts w:ascii="Avenir Next LT Pro Light" w:eastAsia="Times New Roman" w:hAnsi="Avenir Next LT Pro Light" w:cs="Times New Roman"/>
                <w:sz w:val="24"/>
                <w:szCs w:val="24"/>
              </w:rPr>
              <w:t>0x4E7D9A8B</w:t>
            </w:r>
          </w:p>
        </w:tc>
        <w:tc>
          <w:tcPr>
            <w:tcW w:w="6094" w:type="dxa"/>
          </w:tcPr>
          <w:p w14:paraId="447EB6BA" w14:textId="77777777" w:rsidR="002268B3" w:rsidRPr="006D0ADE" w:rsidRDefault="002268B3" w:rsidP="008F4CEB">
            <w:pPr>
              <w:widowControl w:val="0"/>
              <w:rPr>
                <w:rFonts w:ascii="Avenir Next LT Pro Light" w:eastAsia="Times New Roman" w:hAnsi="Avenir Next LT Pro Light" w:cs="Times New Roman"/>
                <w:sz w:val="24"/>
                <w:szCs w:val="24"/>
              </w:rPr>
            </w:pPr>
          </w:p>
        </w:tc>
      </w:tr>
      <w:tr w:rsidR="002268B3" w:rsidRPr="006D0ADE" w14:paraId="58E243E5" w14:textId="281C2FDC" w:rsidTr="005462D5">
        <w:tc>
          <w:tcPr>
            <w:tcW w:w="3256" w:type="dxa"/>
          </w:tcPr>
          <w:p w14:paraId="0DB7A283" w14:textId="77777777" w:rsidR="002268B3" w:rsidRPr="006D0ADE" w:rsidRDefault="002268B3" w:rsidP="008F4CEB">
            <w:pPr>
              <w:widowControl w:val="0"/>
              <w:rPr>
                <w:rFonts w:ascii="Avenir Next LT Pro Light" w:eastAsia="Times New Roman" w:hAnsi="Avenir Next LT Pro Light" w:cs="Times New Roman"/>
                <w:sz w:val="24"/>
                <w:szCs w:val="24"/>
              </w:rPr>
            </w:pPr>
            <w:r w:rsidRPr="006D0ADE">
              <w:rPr>
                <w:rFonts w:ascii="Avenir Next LT Pro Light" w:eastAsia="Times New Roman" w:hAnsi="Avenir Next LT Pro Light" w:cs="Times New Roman"/>
                <w:sz w:val="24"/>
                <w:szCs w:val="24"/>
              </w:rPr>
              <w:t>0xD1C3E4F2</w:t>
            </w:r>
          </w:p>
        </w:tc>
        <w:tc>
          <w:tcPr>
            <w:tcW w:w="6094" w:type="dxa"/>
          </w:tcPr>
          <w:p w14:paraId="5C64CDAE" w14:textId="77777777" w:rsidR="002268B3" w:rsidRPr="006D0ADE" w:rsidRDefault="002268B3" w:rsidP="008F4CEB">
            <w:pPr>
              <w:widowControl w:val="0"/>
              <w:rPr>
                <w:rFonts w:ascii="Avenir Next LT Pro Light" w:eastAsia="Times New Roman" w:hAnsi="Avenir Next LT Pro Light" w:cs="Times New Roman"/>
                <w:sz w:val="24"/>
                <w:szCs w:val="24"/>
              </w:rPr>
            </w:pPr>
          </w:p>
        </w:tc>
      </w:tr>
      <w:tr w:rsidR="002268B3" w:rsidRPr="00AC6300" w14:paraId="4F510BD3" w14:textId="2FC68CF5" w:rsidTr="005462D5">
        <w:tc>
          <w:tcPr>
            <w:tcW w:w="3256" w:type="dxa"/>
          </w:tcPr>
          <w:p w14:paraId="7B538CE4" w14:textId="77777777" w:rsidR="002268B3" w:rsidRPr="00AC6300" w:rsidRDefault="002268B3" w:rsidP="008F4CEB">
            <w:pPr>
              <w:widowControl w:val="0"/>
              <w:rPr>
                <w:rFonts w:ascii="Avenir Next LT Pro Light" w:eastAsia="Times New Roman" w:hAnsi="Avenir Next LT Pro Light" w:cs="Times New Roman"/>
                <w:sz w:val="24"/>
                <w:szCs w:val="24"/>
              </w:rPr>
            </w:pPr>
            <w:r w:rsidRPr="006D0ADE">
              <w:rPr>
                <w:rFonts w:ascii="Avenir Next LT Pro Light" w:eastAsia="Times New Roman" w:hAnsi="Avenir Next LT Pro Light" w:cs="Times New Roman"/>
                <w:sz w:val="24"/>
                <w:szCs w:val="24"/>
              </w:rPr>
              <w:t>0x7B8A6D5C</w:t>
            </w:r>
          </w:p>
        </w:tc>
        <w:tc>
          <w:tcPr>
            <w:tcW w:w="6094" w:type="dxa"/>
          </w:tcPr>
          <w:p w14:paraId="6F1A693E" w14:textId="77777777" w:rsidR="002268B3" w:rsidRPr="006D0ADE" w:rsidRDefault="002268B3" w:rsidP="008F4CEB">
            <w:pPr>
              <w:widowControl w:val="0"/>
              <w:rPr>
                <w:rFonts w:ascii="Avenir Next LT Pro Light" w:eastAsia="Times New Roman" w:hAnsi="Avenir Next LT Pro Light" w:cs="Times New Roman"/>
                <w:sz w:val="24"/>
                <w:szCs w:val="24"/>
              </w:rPr>
            </w:pPr>
          </w:p>
        </w:tc>
      </w:tr>
    </w:tbl>
    <w:p w14:paraId="5661CDEE" w14:textId="71FBCFC7" w:rsidR="001F3163" w:rsidRPr="00AC6300" w:rsidRDefault="001F3163" w:rsidP="006D0ADE">
      <w:pPr>
        <w:widowControl w:val="0"/>
        <w:spacing w:line="240" w:lineRule="auto"/>
        <w:rPr>
          <w:rFonts w:ascii="Avenir Next LT Pro Light" w:eastAsia="Times New Roman" w:hAnsi="Avenir Next LT Pro Light" w:cs="Times New Roman"/>
          <w:sz w:val="24"/>
          <w:szCs w:val="24"/>
        </w:rPr>
      </w:pPr>
    </w:p>
    <w:p w14:paraId="5661CDEF" w14:textId="7F858F2C" w:rsidR="001F3163" w:rsidRDefault="004B0577">
      <w:pPr>
        <w:widowControl w:val="0"/>
        <w:spacing w:line="240" w:lineRule="auto"/>
        <w:rPr>
          <w:rFonts w:ascii="Avenir Next LT Pro Light" w:eastAsia="Comic Sans MS" w:hAnsi="Avenir Next LT Pro Light" w:cs="Comic Sans MS"/>
          <w:sz w:val="24"/>
          <w:szCs w:val="24"/>
        </w:rPr>
      </w:pPr>
      <w:r w:rsidRPr="00AC6300">
        <w:rPr>
          <w:rFonts w:ascii="Avenir Next LT Pro Light" w:eastAsia="Comic Sans MS" w:hAnsi="Avenir Next LT Pro Light" w:cs="Comic Sans MS"/>
          <w:sz w:val="24"/>
          <w:szCs w:val="24"/>
        </w:rPr>
        <w:t>3.</w:t>
      </w:r>
      <w:r w:rsidRPr="00AC6300">
        <w:rPr>
          <w:rFonts w:ascii="Avenir Next LT Pro Light" w:eastAsia="Comic Sans MS" w:hAnsi="Avenir Next LT Pro Light" w:cs="Comic Sans MS"/>
          <w:sz w:val="24"/>
          <w:szCs w:val="24"/>
        </w:rPr>
        <w:tab/>
        <w:t>Convert each decimal number to hex</w:t>
      </w:r>
      <w:r w:rsidR="00FC7FDD">
        <w:rPr>
          <w:rFonts w:ascii="Avenir Next LT Pro Light" w:eastAsia="Comic Sans MS" w:hAnsi="Avenir Next LT Pro Light" w:cs="Comic Sans MS"/>
          <w:sz w:val="24"/>
          <w:szCs w:val="24"/>
        </w:rPr>
        <w:t xml:space="preserve"> using the division method</w:t>
      </w:r>
      <w:r w:rsidR="00B62F50">
        <w:rPr>
          <w:rFonts w:ascii="Avenir Next LT Pro Light" w:eastAsia="Comic Sans MS" w:hAnsi="Avenir Next LT Pro Light" w:cs="Comic Sans MS"/>
          <w:sz w:val="24"/>
          <w:szCs w:val="24"/>
        </w:rPr>
        <w:t>.  Use the 0x prefix in your answer</w:t>
      </w:r>
      <w:r w:rsidRPr="00AC6300">
        <w:rPr>
          <w:rFonts w:ascii="Avenir Next LT Pro Light" w:eastAsia="Comic Sans MS" w:hAnsi="Avenir Next LT Pro Light" w:cs="Comic Sans MS"/>
          <w:sz w:val="24"/>
          <w:szCs w:val="24"/>
        </w:rPr>
        <w:t xml:space="preserve"> (</w:t>
      </w:r>
      <w:r w:rsidR="00D07377">
        <w:rPr>
          <w:rFonts w:ascii="Avenir Next LT Pro Light" w:eastAsia="Comic Sans MS" w:hAnsi="Avenir Next LT Pro Light" w:cs="Comic Sans MS"/>
          <w:sz w:val="24"/>
          <w:szCs w:val="24"/>
        </w:rPr>
        <w:t>8</w:t>
      </w:r>
      <w:r w:rsidRPr="00AC6300">
        <w:rPr>
          <w:rFonts w:ascii="Avenir Next LT Pro Light" w:eastAsia="Comic Sans MS" w:hAnsi="Avenir Next LT Pro Light" w:cs="Comic Sans MS"/>
          <w:sz w:val="24"/>
          <w:szCs w:val="24"/>
        </w:rPr>
        <w:t xml:space="preserve"> marks)</w:t>
      </w:r>
    </w:p>
    <w:p w14:paraId="15AC51E6" w14:textId="77777777" w:rsidR="00274778" w:rsidRDefault="00274778">
      <w:pPr>
        <w:widowControl w:val="0"/>
        <w:spacing w:line="240" w:lineRule="auto"/>
        <w:rPr>
          <w:rFonts w:ascii="Avenir Next LT Pro Light" w:eastAsia="Comic Sans MS" w:hAnsi="Avenir Next LT Pro Light" w:cs="Comic Sans MS"/>
          <w:sz w:val="24"/>
          <w:szCs w:val="24"/>
        </w:rPr>
      </w:pPr>
    </w:p>
    <w:tbl>
      <w:tblPr>
        <w:tblStyle w:val="TableGrid"/>
        <w:tblW w:w="0" w:type="auto"/>
        <w:tblLook w:val="04A0" w:firstRow="1" w:lastRow="0" w:firstColumn="1" w:lastColumn="0" w:noHBand="0" w:noVBand="1"/>
      </w:tblPr>
      <w:tblGrid>
        <w:gridCol w:w="3256"/>
        <w:gridCol w:w="6094"/>
      </w:tblGrid>
      <w:tr w:rsidR="00B036CC" w:rsidRPr="00B036CC" w14:paraId="393621DB" w14:textId="77777777" w:rsidTr="00B036CC">
        <w:tc>
          <w:tcPr>
            <w:tcW w:w="3256" w:type="dxa"/>
          </w:tcPr>
          <w:p w14:paraId="3F4A1F68" w14:textId="77777777" w:rsidR="00B036CC" w:rsidRPr="00B036CC" w:rsidRDefault="00B036CC" w:rsidP="008B482E">
            <w:pPr>
              <w:widowControl w:val="0"/>
              <w:rPr>
                <w:rFonts w:ascii="Avenir Next LT Pro Light" w:eastAsia="Times New Roman" w:hAnsi="Avenir Next LT Pro Light" w:cs="Times New Roman"/>
                <w:sz w:val="24"/>
                <w:szCs w:val="24"/>
              </w:rPr>
            </w:pPr>
            <w:r w:rsidRPr="00B036CC">
              <w:rPr>
                <w:rFonts w:ascii="Avenir Next LT Pro Light" w:eastAsia="Times New Roman" w:hAnsi="Avenir Next LT Pro Light" w:cs="Times New Roman"/>
                <w:sz w:val="24"/>
                <w:szCs w:val="24"/>
              </w:rPr>
              <w:t>4,294,967,285</w:t>
            </w:r>
          </w:p>
        </w:tc>
        <w:tc>
          <w:tcPr>
            <w:tcW w:w="6094" w:type="dxa"/>
          </w:tcPr>
          <w:p w14:paraId="19A3BA7E" w14:textId="77777777" w:rsidR="00B036CC" w:rsidRPr="00B036CC" w:rsidRDefault="00B036CC" w:rsidP="008B482E">
            <w:pPr>
              <w:widowControl w:val="0"/>
              <w:rPr>
                <w:rFonts w:ascii="Avenir Next LT Pro Light" w:eastAsia="Times New Roman" w:hAnsi="Avenir Next LT Pro Light" w:cs="Times New Roman"/>
                <w:sz w:val="24"/>
                <w:szCs w:val="24"/>
              </w:rPr>
            </w:pPr>
          </w:p>
        </w:tc>
      </w:tr>
      <w:tr w:rsidR="00B036CC" w:rsidRPr="00B036CC" w14:paraId="2F2F7154" w14:textId="77777777" w:rsidTr="00B036CC">
        <w:tc>
          <w:tcPr>
            <w:tcW w:w="3256" w:type="dxa"/>
          </w:tcPr>
          <w:p w14:paraId="6CBD9D3B" w14:textId="77777777" w:rsidR="00B036CC" w:rsidRPr="00B036CC" w:rsidRDefault="00B036CC" w:rsidP="008B482E">
            <w:pPr>
              <w:widowControl w:val="0"/>
              <w:rPr>
                <w:rFonts w:ascii="Avenir Next LT Pro Light" w:eastAsia="Times New Roman" w:hAnsi="Avenir Next LT Pro Light" w:cs="Times New Roman"/>
                <w:sz w:val="24"/>
                <w:szCs w:val="24"/>
              </w:rPr>
            </w:pPr>
            <w:r w:rsidRPr="00B036CC">
              <w:rPr>
                <w:rFonts w:ascii="Avenir Next LT Pro Light" w:eastAsia="Times New Roman" w:hAnsi="Avenir Next LT Pro Light" w:cs="Times New Roman"/>
                <w:sz w:val="24"/>
                <w:szCs w:val="24"/>
              </w:rPr>
              <w:t>3,405,705,229</w:t>
            </w:r>
          </w:p>
        </w:tc>
        <w:tc>
          <w:tcPr>
            <w:tcW w:w="6094" w:type="dxa"/>
          </w:tcPr>
          <w:p w14:paraId="4145D5FF" w14:textId="77777777" w:rsidR="00B036CC" w:rsidRPr="00B036CC" w:rsidRDefault="00B036CC" w:rsidP="008B482E">
            <w:pPr>
              <w:widowControl w:val="0"/>
              <w:rPr>
                <w:rFonts w:ascii="Avenir Next LT Pro Light" w:eastAsia="Times New Roman" w:hAnsi="Avenir Next LT Pro Light" w:cs="Times New Roman"/>
                <w:sz w:val="24"/>
                <w:szCs w:val="24"/>
              </w:rPr>
            </w:pPr>
          </w:p>
        </w:tc>
      </w:tr>
    </w:tbl>
    <w:p w14:paraId="73B9C540" w14:textId="77777777" w:rsidR="00C63758" w:rsidRPr="00AC6300" w:rsidRDefault="00C63758" w:rsidP="00274778">
      <w:pPr>
        <w:widowControl w:val="0"/>
        <w:spacing w:line="240" w:lineRule="auto"/>
        <w:rPr>
          <w:rFonts w:ascii="Avenir Next LT Pro Light" w:eastAsia="Times New Roman" w:hAnsi="Avenir Next LT Pro Light" w:cs="Times New Roman"/>
          <w:sz w:val="24"/>
          <w:szCs w:val="24"/>
        </w:rPr>
      </w:pPr>
    </w:p>
    <w:p w14:paraId="17181187" w14:textId="77777777" w:rsidR="00FF4EA3" w:rsidRDefault="00FF4EA3" w:rsidP="00FF4EA3">
      <w:pPr>
        <w:widowControl w:val="0"/>
        <w:spacing w:line="240" w:lineRule="auto"/>
        <w:rPr>
          <w:rFonts w:ascii="Avenir Next LT Pro Light" w:eastAsia="Comic Sans MS" w:hAnsi="Avenir Next LT Pro Light" w:cs="Comic Sans MS"/>
          <w:sz w:val="24"/>
          <w:szCs w:val="24"/>
        </w:rPr>
      </w:pPr>
      <w:r w:rsidRPr="00AC6300">
        <w:rPr>
          <w:rFonts w:ascii="Avenir Next LT Pro Light" w:eastAsia="Comic Sans MS" w:hAnsi="Avenir Next LT Pro Light" w:cs="Comic Sans MS"/>
          <w:sz w:val="24"/>
          <w:szCs w:val="24"/>
        </w:rPr>
        <w:t>4.</w:t>
      </w:r>
      <w:r w:rsidRPr="00AC6300">
        <w:rPr>
          <w:rFonts w:ascii="Avenir Next LT Pro Light" w:eastAsia="Comic Sans MS" w:hAnsi="Avenir Next LT Pro Light" w:cs="Comic Sans MS"/>
          <w:sz w:val="24"/>
          <w:szCs w:val="24"/>
        </w:rPr>
        <w:tab/>
        <w:t xml:space="preserve">Convert each binary number to </w:t>
      </w:r>
      <w:r w:rsidRPr="00494E7D">
        <w:rPr>
          <w:rFonts w:ascii="Avenir Next LT Pro Light" w:eastAsia="Comic Sans MS" w:hAnsi="Avenir Next LT Pro Light" w:cs="Comic Sans MS"/>
          <w:b/>
          <w:bCs/>
          <w:sz w:val="24"/>
          <w:szCs w:val="24"/>
        </w:rPr>
        <w:t>hex</w:t>
      </w:r>
      <w:r>
        <w:rPr>
          <w:rFonts w:ascii="Avenir Next LT Pro Light" w:eastAsia="Comic Sans MS" w:hAnsi="Avenir Next LT Pro Light" w:cs="Comic Sans MS"/>
          <w:sz w:val="24"/>
          <w:szCs w:val="24"/>
        </w:rPr>
        <w:t xml:space="preserve">.  Do not use a calculator!  </w:t>
      </w:r>
      <w:r w:rsidRPr="00AC6300">
        <w:rPr>
          <w:rFonts w:ascii="Avenir Next LT Pro Light" w:eastAsia="Comic Sans MS" w:hAnsi="Avenir Next LT Pro Light" w:cs="Comic Sans MS"/>
          <w:sz w:val="24"/>
          <w:szCs w:val="24"/>
        </w:rPr>
        <w:t xml:space="preserve"> (8 marks)</w:t>
      </w:r>
    </w:p>
    <w:p w14:paraId="11651707" w14:textId="77777777" w:rsidR="00FF4EA3" w:rsidRPr="00AC6300" w:rsidRDefault="00FF4EA3" w:rsidP="00FF4EA3">
      <w:pPr>
        <w:widowControl w:val="0"/>
        <w:spacing w:line="240" w:lineRule="auto"/>
        <w:rPr>
          <w:rFonts w:ascii="Avenir Next LT Pro Light" w:eastAsia="Times New Roman" w:hAnsi="Avenir Next LT Pro Light" w:cs="Times New Roman"/>
          <w:sz w:val="24"/>
          <w:szCs w:val="24"/>
        </w:rPr>
      </w:pPr>
    </w:p>
    <w:tbl>
      <w:tblPr>
        <w:tblStyle w:val="TableGrid"/>
        <w:tblW w:w="0" w:type="auto"/>
        <w:tblLook w:val="04A0" w:firstRow="1" w:lastRow="0" w:firstColumn="1" w:lastColumn="0" w:noHBand="0" w:noVBand="1"/>
      </w:tblPr>
      <w:tblGrid>
        <w:gridCol w:w="6161"/>
        <w:gridCol w:w="3189"/>
      </w:tblGrid>
      <w:tr w:rsidR="00FF4EA3" w:rsidRPr="0049291F" w14:paraId="4F62E11B" w14:textId="77777777" w:rsidTr="004A06D6">
        <w:tc>
          <w:tcPr>
            <w:tcW w:w="6161" w:type="dxa"/>
          </w:tcPr>
          <w:p w14:paraId="6E3116BF" w14:textId="77777777" w:rsidR="00FF4EA3" w:rsidRPr="0049291F" w:rsidRDefault="00FF4EA3" w:rsidP="004A06D6">
            <w:pPr>
              <w:widowControl w:val="0"/>
              <w:rPr>
                <w:rFonts w:ascii="Avenir Next LT Pro Light" w:eastAsia="Times New Roman" w:hAnsi="Avenir Next LT Pro Light" w:cs="Times New Roman"/>
                <w:sz w:val="24"/>
                <w:szCs w:val="24"/>
              </w:rPr>
            </w:pPr>
            <w:r w:rsidRPr="0049291F">
              <w:rPr>
                <w:rFonts w:ascii="Avenir Next LT Pro Light" w:eastAsia="Times New Roman" w:hAnsi="Avenir Next LT Pro Light" w:cs="Times New Roman"/>
                <w:sz w:val="24"/>
                <w:szCs w:val="24"/>
              </w:rPr>
              <w:t>1111</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0000</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1010</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0111</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0110</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1111</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0011</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0010</w:t>
            </w:r>
          </w:p>
        </w:tc>
        <w:tc>
          <w:tcPr>
            <w:tcW w:w="3189" w:type="dxa"/>
          </w:tcPr>
          <w:p w14:paraId="6C4287DC" w14:textId="04AC45A3" w:rsidR="00FF4EA3" w:rsidRPr="0049291F" w:rsidRDefault="00FF4EA3" w:rsidP="004A06D6">
            <w:pPr>
              <w:widowControl w:val="0"/>
              <w:rPr>
                <w:rFonts w:ascii="Avenir Next LT Pro Light" w:eastAsia="Times New Roman" w:hAnsi="Avenir Next LT Pro Light" w:cs="Times New Roman"/>
                <w:sz w:val="24"/>
                <w:szCs w:val="24"/>
              </w:rPr>
            </w:pPr>
          </w:p>
        </w:tc>
      </w:tr>
      <w:tr w:rsidR="00FF4EA3" w:rsidRPr="0049291F" w14:paraId="65DD790F" w14:textId="77777777" w:rsidTr="004A06D6">
        <w:tc>
          <w:tcPr>
            <w:tcW w:w="6161" w:type="dxa"/>
          </w:tcPr>
          <w:p w14:paraId="1F62AF17" w14:textId="77777777" w:rsidR="00FF4EA3" w:rsidRPr="0049291F" w:rsidRDefault="00FF4EA3" w:rsidP="004A06D6">
            <w:pPr>
              <w:widowControl w:val="0"/>
              <w:rPr>
                <w:rFonts w:ascii="Avenir Next LT Pro Light" w:eastAsia="Times New Roman" w:hAnsi="Avenir Next LT Pro Light" w:cs="Times New Roman"/>
                <w:sz w:val="24"/>
                <w:szCs w:val="24"/>
              </w:rPr>
            </w:pPr>
            <w:r w:rsidRPr="0049291F">
              <w:rPr>
                <w:rFonts w:ascii="Avenir Next LT Pro Light" w:eastAsia="Times New Roman" w:hAnsi="Avenir Next LT Pro Light" w:cs="Times New Roman"/>
                <w:sz w:val="24"/>
                <w:szCs w:val="24"/>
              </w:rPr>
              <w:t>0101</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1010</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1101</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1001</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1111</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0000</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0001</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0100</w:t>
            </w:r>
          </w:p>
        </w:tc>
        <w:tc>
          <w:tcPr>
            <w:tcW w:w="3189" w:type="dxa"/>
          </w:tcPr>
          <w:p w14:paraId="27E3B683" w14:textId="5FF822A1" w:rsidR="00FF4EA3" w:rsidRPr="0049291F" w:rsidRDefault="00FF4EA3" w:rsidP="004A06D6">
            <w:pPr>
              <w:widowControl w:val="0"/>
              <w:rPr>
                <w:rFonts w:ascii="Avenir Next LT Pro Light" w:eastAsia="Times New Roman" w:hAnsi="Avenir Next LT Pro Light" w:cs="Times New Roman"/>
                <w:sz w:val="24"/>
                <w:szCs w:val="24"/>
              </w:rPr>
            </w:pPr>
          </w:p>
        </w:tc>
      </w:tr>
      <w:tr w:rsidR="00FF4EA3" w:rsidRPr="0049291F" w14:paraId="0041D33C" w14:textId="77777777" w:rsidTr="004A06D6">
        <w:tc>
          <w:tcPr>
            <w:tcW w:w="6161" w:type="dxa"/>
          </w:tcPr>
          <w:p w14:paraId="7C7A1A80" w14:textId="77777777" w:rsidR="00FF4EA3" w:rsidRPr="0049291F" w:rsidRDefault="00FF4EA3" w:rsidP="004A06D6">
            <w:pPr>
              <w:widowControl w:val="0"/>
              <w:rPr>
                <w:rFonts w:ascii="Avenir Next LT Pro Light" w:eastAsia="Times New Roman" w:hAnsi="Avenir Next LT Pro Light" w:cs="Times New Roman"/>
                <w:sz w:val="24"/>
                <w:szCs w:val="24"/>
              </w:rPr>
            </w:pPr>
            <w:r w:rsidRPr="0049291F">
              <w:rPr>
                <w:rFonts w:ascii="Avenir Next LT Pro Light" w:eastAsia="Times New Roman" w:hAnsi="Avenir Next LT Pro Light" w:cs="Times New Roman"/>
                <w:sz w:val="24"/>
                <w:szCs w:val="24"/>
              </w:rPr>
              <w:t>0011</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1010</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1001</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0101</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1011</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1100</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0010</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1011</w:t>
            </w:r>
          </w:p>
        </w:tc>
        <w:tc>
          <w:tcPr>
            <w:tcW w:w="3189" w:type="dxa"/>
          </w:tcPr>
          <w:p w14:paraId="73578979" w14:textId="4D555EF7" w:rsidR="00FF4EA3" w:rsidRPr="0049291F" w:rsidRDefault="00FF4EA3" w:rsidP="004A06D6">
            <w:pPr>
              <w:widowControl w:val="0"/>
              <w:rPr>
                <w:rFonts w:ascii="Avenir Next LT Pro Light" w:eastAsia="Times New Roman" w:hAnsi="Avenir Next LT Pro Light" w:cs="Times New Roman"/>
                <w:sz w:val="24"/>
                <w:szCs w:val="24"/>
              </w:rPr>
            </w:pPr>
          </w:p>
        </w:tc>
      </w:tr>
      <w:tr w:rsidR="00FF4EA3" w:rsidRPr="0049291F" w14:paraId="47D4E9BE" w14:textId="77777777" w:rsidTr="004A06D6">
        <w:tc>
          <w:tcPr>
            <w:tcW w:w="6161" w:type="dxa"/>
          </w:tcPr>
          <w:p w14:paraId="7851440A" w14:textId="77777777" w:rsidR="00FF4EA3" w:rsidRPr="0049291F" w:rsidRDefault="00FF4EA3" w:rsidP="004A06D6">
            <w:pPr>
              <w:widowControl w:val="0"/>
              <w:rPr>
                <w:rFonts w:ascii="Avenir Next LT Pro Light" w:eastAsia="Times New Roman" w:hAnsi="Avenir Next LT Pro Light" w:cs="Times New Roman"/>
                <w:sz w:val="24"/>
                <w:szCs w:val="24"/>
              </w:rPr>
            </w:pPr>
            <w:r w:rsidRPr="0049291F">
              <w:rPr>
                <w:rFonts w:ascii="Avenir Next LT Pro Light" w:eastAsia="Times New Roman" w:hAnsi="Avenir Next LT Pro Light" w:cs="Times New Roman"/>
                <w:sz w:val="24"/>
                <w:szCs w:val="24"/>
              </w:rPr>
              <w:t>0011</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1100</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0100</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0000</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1100</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1111</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0101</w:t>
            </w:r>
            <w:r>
              <w:rPr>
                <w:rFonts w:ascii="Avenir Next LT Pro Light" w:eastAsia="Times New Roman" w:hAnsi="Avenir Next LT Pro Light" w:cs="Times New Roman"/>
                <w:sz w:val="24"/>
                <w:szCs w:val="24"/>
              </w:rPr>
              <w:t xml:space="preserve"> </w:t>
            </w:r>
            <w:r w:rsidRPr="0049291F">
              <w:rPr>
                <w:rFonts w:ascii="Avenir Next LT Pro Light" w:eastAsia="Times New Roman" w:hAnsi="Avenir Next LT Pro Light" w:cs="Times New Roman"/>
                <w:sz w:val="24"/>
                <w:szCs w:val="24"/>
              </w:rPr>
              <w:t>1010</w:t>
            </w:r>
          </w:p>
        </w:tc>
        <w:tc>
          <w:tcPr>
            <w:tcW w:w="3189" w:type="dxa"/>
          </w:tcPr>
          <w:p w14:paraId="60AC2A05" w14:textId="5F2919D2" w:rsidR="00FF4EA3" w:rsidRPr="0049291F" w:rsidRDefault="00FF4EA3" w:rsidP="004A06D6">
            <w:pPr>
              <w:widowControl w:val="0"/>
              <w:rPr>
                <w:rFonts w:ascii="Avenir Next LT Pro Light" w:eastAsia="Times New Roman" w:hAnsi="Avenir Next LT Pro Light" w:cs="Times New Roman"/>
                <w:sz w:val="24"/>
                <w:szCs w:val="24"/>
              </w:rPr>
            </w:pPr>
          </w:p>
        </w:tc>
      </w:tr>
    </w:tbl>
    <w:p w14:paraId="47C7942F" w14:textId="77777777" w:rsidR="00A77355" w:rsidRDefault="00A77355" w:rsidP="00FF4EA3">
      <w:pPr>
        <w:widowControl w:val="0"/>
        <w:spacing w:line="240" w:lineRule="auto"/>
        <w:rPr>
          <w:rFonts w:ascii="Avenir Next LT Pro Light" w:eastAsia="Comic Sans MS" w:hAnsi="Avenir Next LT Pro Light" w:cs="Comic Sans MS"/>
          <w:sz w:val="24"/>
          <w:szCs w:val="24"/>
        </w:rPr>
      </w:pPr>
    </w:p>
    <w:p w14:paraId="4E17F564" w14:textId="08CF35CD" w:rsidR="00FF4EA3" w:rsidRDefault="00FF4EA3" w:rsidP="00FF4EA3">
      <w:pPr>
        <w:widowControl w:val="0"/>
        <w:spacing w:line="240" w:lineRule="auto"/>
        <w:rPr>
          <w:rFonts w:ascii="Avenir Next LT Pro Light" w:eastAsia="Comic Sans MS" w:hAnsi="Avenir Next LT Pro Light" w:cs="Comic Sans MS"/>
          <w:sz w:val="24"/>
          <w:szCs w:val="24"/>
        </w:rPr>
      </w:pPr>
      <w:r w:rsidRPr="00AC6300">
        <w:rPr>
          <w:rFonts w:ascii="Avenir Next LT Pro Light" w:eastAsia="Comic Sans MS" w:hAnsi="Avenir Next LT Pro Light" w:cs="Comic Sans MS"/>
          <w:sz w:val="24"/>
          <w:szCs w:val="24"/>
        </w:rPr>
        <w:t>5.</w:t>
      </w:r>
      <w:r w:rsidRPr="00AC6300">
        <w:rPr>
          <w:rFonts w:ascii="Avenir Next LT Pro Light" w:eastAsia="Comic Sans MS" w:hAnsi="Avenir Next LT Pro Light" w:cs="Comic Sans MS"/>
          <w:sz w:val="24"/>
          <w:szCs w:val="24"/>
        </w:rPr>
        <w:tab/>
        <w:t xml:space="preserve">Convert </w:t>
      </w:r>
      <w:r>
        <w:rPr>
          <w:rFonts w:ascii="Avenir Next LT Pro Light" w:eastAsia="Comic Sans MS" w:hAnsi="Avenir Next LT Pro Light" w:cs="Comic Sans MS"/>
          <w:sz w:val="24"/>
          <w:szCs w:val="24"/>
        </w:rPr>
        <w:t>this</w:t>
      </w:r>
      <w:r w:rsidRPr="00AC6300">
        <w:rPr>
          <w:rFonts w:ascii="Avenir Next LT Pro Light" w:eastAsia="Comic Sans MS" w:hAnsi="Avenir Next LT Pro Light" w:cs="Comic Sans MS"/>
          <w:sz w:val="24"/>
          <w:szCs w:val="24"/>
        </w:rPr>
        <w:t xml:space="preserve"> hex number to </w:t>
      </w:r>
      <w:r w:rsidRPr="00054967">
        <w:rPr>
          <w:rFonts w:ascii="Avenir Next LT Pro Light" w:eastAsia="Comic Sans MS" w:hAnsi="Avenir Next LT Pro Light" w:cs="Comic Sans MS"/>
          <w:b/>
          <w:bCs/>
          <w:sz w:val="24"/>
          <w:szCs w:val="24"/>
        </w:rPr>
        <w:t>Binary.</w:t>
      </w:r>
      <w:r w:rsidRPr="00AC6300">
        <w:rPr>
          <w:rFonts w:ascii="Avenir Next LT Pro Light" w:eastAsia="Comic Sans MS" w:hAnsi="Avenir Next LT Pro Light" w:cs="Comic Sans MS"/>
          <w:sz w:val="24"/>
          <w:szCs w:val="24"/>
        </w:rPr>
        <w:t xml:space="preserve"> </w:t>
      </w:r>
      <w:r>
        <w:rPr>
          <w:rFonts w:ascii="Avenir Next LT Pro Light" w:eastAsia="Comic Sans MS" w:hAnsi="Avenir Next LT Pro Light" w:cs="Comic Sans MS"/>
          <w:sz w:val="24"/>
          <w:szCs w:val="24"/>
        </w:rPr>
        <w:t xml:space="preserve"> Do not use a calculator! </w:t>
      </w:r>
      <w:r w:rsidRPr="00AC6300">
        <w:rPr>
          <w:rFonts w:ascii="Avenir Next LT Pro Light" w:eastAsia="Comic Sans MS" w:hAnsi="Avenir Next LT Pro Light" w:cs="Comic Sans MS"/>
          <w:sz w:val="24"/>
          <w:szCs w:val="24"/>
        </w:rPr>
        <w:t>(</w:t>
      </w:r>
      <w:r w:rsidR="000900AA">
        <w:rPr>
          <w:rFonts w:ascii="Avenir Next LT Pro Light" w:eastAsia="Comic Sans MS" w:hAnsi="Avenir Next LT Pro Light" w:cs="Comic Sans MS"/>
          <w:sz w:val="24"/>
          <w:szCs w:val="24"/>
        </w:rPr>
        <w:t>4</w:t>
      </w:r>
      <w:r w:rsidRPr="00AC6300">
        <w:rPr>
          <w:rFonts w:ascii="Avenir Next LT Pro Light" w:eastAsia="Comic Sans MS" w:hAnsi="Avenir Next LT Pro Light" w:cs="Comic Sans MS"/>
          <w:sz w:val="24"/>
          <w:szCs w:val="24"/>
        </w:rPr>
        <w:t xml:space="preserve"> marks)</w:t>
      </w:r>
    </w:p>
    <w:p w14:paraId="082DCF3A" w14:textId="77777777" w:rsidR="00FF4EA3" w:rsidRPr="00AC6300" w:rsidRDefault="00FF4EA3" w:rsidP="00FF4EA3">
      <w:pPr>
        <w:widowControl w:val="0"/>
        <w:spacing w:line="240" w:lineRule="auto"/>
        <w:rPr>
          <w:rFonts w:ascii="Avenir Next LT Pro Light" w:eastAsia="Times New Roman" w:hAnsi="Avenir Next LT Pro Light" w:cs="Times New Roman"/>
          <w:sz w:val="24"/>
          <w:szCs w:val="24"/>
        </w:rPr>
      </w:pPr>
    </w:p>
    <w:tbl>
      <w:tblPr>
        <w:tblStyle w:val="TableGrid"/>
        <w:tblW w:w="0" w:type="auto"/>
        <w:tblLook w:val="04A0" w:firstRow="1" w:lastRow="0" w:firstColumn="1" w:lastColumn="0" w:noHBand="0" w:noVBand="1"/>
      </w:tblPr>
      <w:tblGrid>
        <w:gridCol w:w="9350"/>
      </w:tblGrid>
      <w:tr w:rsidR="00FF4EA3" w14:paraId="509A6439" w14:textId="77777777" w:rsidTr="004A06D6">
        <w:tc>
          <w:tcPr>
            <w:tcW w:w="9350" w:type="dxa"/>
          </w:tcPr>
          <w:p w14:paraId="6073AC00" w14:textId="00895A08" w:rsidR="00FF4EA3" w:rsidRDefault="00FF4EA3" w:rsidP="004A06D6">
            <w:pPr>
              <w:widowControl w:val="0"/>
              <w:rPr>
                <w:rFonts w:ascii="Avenir Next LT Pro Light" w:eastAsia="Times New Roman" w:hAnsi="Avenir Next LT Pro Light" w:cs="Times New Roman"/>
                <w:sz w:val="24"/>
                <w:szCs w:val="24"/>
              </w:rPr>
            </w:pPr>
            <w:r>
              <w:rPr>
                <w:rFonts w:ascii="Avenir Next LT Pro Light" w:eastAsia="Times New Roman" w:hAnsi="Avenir Next LT Pro Light" w:cs="Times New Roman"/>
                <w:sz w:val="24"/>
                <w:szCs w:val="24"/>
              </w:rPr>
              <w:t xml:space="preserve">HEX </w:t>
            </w:r>
            <w:r w:rsidR="00A77355">
              <w:rPr>
                <w:rFonts w:ascii="Avenir Next LT Pro Light" w:eastAsia="Times New Roman" w:hAnsi="Avenir Next LT Pro Light" w:cs="Times New Roman"/>
                <w:sz w:val="24"/>
                <w:szCs w:val="24"/>
              </w:rPr>
              <w:t xml:space="preserve">- </w:t>
            </w:r>
            <w:r w:rsidR="00080B7F">
              <w:rPr>
                <w:rFonts w:ascii="Avenir Next LT Pro Light" w:eastAsia="Times New Roman" w:hAnsi="Avenir Next LT Pro Light" w:cs="Times New Roman"/>
                <w:sz w:val="24"/>
                <w:szCs w:val="24"/>
              </w:rPr>
              <w:t xml:space="preserve">   </w:t>
            </w:r>
            <w:r w:rsidRPr="000725F6">
              <w:rPr>
                <w:rFonts w:ascii="Avenir Next LT Pro Light" w:eastAsia="Times New Roman" w:hAnsi="Avenir Next LT Pro Light" w:cs="Times New Roman"/>
                <w:sz w:val="24"/>
                <w:szCs w:val="24"/>
              </w:rPr>
              <w:t>0x41F2D985A10D9456</w:t>
            </w:r>
          </w:p>
        </w:tc>
      </w:tr>
      <w:tr w:rsidR="00FF4EA3" w14:paraId="039A18B2" w14:textId="77777777" w:rsidTr="004A06D6">
        <w:trPr>
          <w:trHeight w:val="752"/>
        </w:trPr>
        <w:tc>
          <w:tcPr>
            <w:tcW w:w="9350" w:type="dxa"/>
          </w:tcPr>
          <w:p w14:paraId="4E03D1F2" w14:textId="4E8CACCF" w:rsidR="00FF4EA3" w:rsidRDefault="00FF4EA3" w:rsidP="004A06D6">
            <w:pPr>
              <w:widowControl w:val="0"/>
              <w:rPr>
                <w:rFonts w:ascii="Avenir Next LT Pro Light" w:eastAsia="Times New Roman" w:hAnsi="Avenir Next LT Pro Light" w:cs="Times New Roman"/>
                <w:sz w:val="24"/>
                <w:szCs w:val="24"/>
              </w:rPr>
            </w:pPr>
            <w:r>
              <w:rPr>
                <w:rFonts w:ascii="Avenir Next LT Pro Light" w:eastAsia="Times New Roman" w:hAnsi="Avenir Next LT Pro Light" w:cs="Times New Roman"/>
                <w:sz w:val="24"/>
                <w:szCs w:val="24"/>
              </w:rPr>
              <w:t xml:space="preserve">BIN </w:t>
            </w:r>
          </w:p>
        </w:tc>
      </w:tr>
    </w:tbl>
    <w:p w14:paraId="5661CE12" w14:textId="77777777" w:rsidR="001F3163" w:rsidRPr="00AC6300" w:rsidRDefault="001F3163">
      <w:pPr>
        <w:widowControl w:val="0"/>
        <w:spacing w:line="240" w:lineRule="auto"/>
        <w:rPr>
          <w:rFonts w:ascii="Avenir Next LT Pro Light" w:eastAsia="Times New Roman" w:hAnsi="Avenir Next LT Pro Light" w:cs="Times New Roman"/>
          <w:sz w:val="24"/>
          <w:szCs w:val="24"/>
        </w:rPr>
      </w:pPr>
    </w:p>
    <w:p w14:paraId="5661CE13" w14:textId="293C536F" w:rsidR="001F3163" w:rsidRPr="00AC6300" w:rsidRDefault="004B0577">
      <w:pPr>
        <w:widowControl w:val="0"/>
        <w:spacing w:line="240" w:lineRule="auto"/>
        <w:rPr>
          <w:rFonts w:ascii="Avenir Next LT Pro Light" w:eastAsia="Times New Roman" w:hAnsi="Avenir Next LT Pro Light" w:cs="Times New Roman"/>
          <w:sz w:val="24"/>
          <w:szCs w:val="24"/>
        </w:rPr>
      </w:pPr>
      <w:r w:rsidRPr="00AC6300">
        <w:rPr>
          <w:rFonts w:ascii="Avenir Next LT Pro Light" w:eastAsia="Comic Sans MS" w:hAnsi="Avenir Next LT Pro Light" w:cs="Comic Sans MS"/>
          <w:sz w:val="24"/>
          <w:szCs w:val="24"/>
        </w:rPr>
        <w:t>6.</w:t>
      </w:r>
      <w:r w:rsidRPr="00AC6300">
        <w:rPr>
          <w:rFonts w:ascii="Avenir Next LT Pro Light" w:eastAsia="Comic Sans MS" w:hAnsi="Avenir Next LT Pro Light" w:cs="Comic Sans MS"/>
          <w:sz w:val="24"/>
          <w:szCs w:val="24"/>
        </w:rPr>
        <w:tab/>
        <w:t>Decode the following message (</w:t>
      </w:r>
      <w:r w:rsidR="00291A58">
        <w:rPr>
          <w:rFonts w:ascii="Avenir Next LT Pro Light" w:eastAsia="Comic Sans MS" w:hAnsi="Avenir Next LT Pro Light" w:cs="Comic Sans MS"/>
          <w:sz w:val="24"/>
          <w:szCs w:val="24"/>
        </w:rPr>
        <w:t xml:space="preserve">Leading </w:t>
      </w:r>
      <w:r w:rsidR="007F6547" w:rsidRPr="00291A58">
        <w:rPr>
          <w:rFonts w:ascii="Avenir Next LT Pro Light" w:eastAsia="Comic Sans MS" w:hAnsi="Avenir Next LT Pro Light" w:cs="Comic Sans MS"/>
          <w:b/>
          <w:bCs/>
          <w:sz w:val="24"/>
          <w:szCs w:val="24"/>
        </w:rPr>
        <w:t>0x</w:t>
      </w:r>
      <w:r w:rsidR="007F6547">
        <w:rPr>
          <w:rFonts w:ascii="Avenir Next LT Pro Light" w:eastAsia="Comic Sans MS" w:hAnsi="Avenir Next LT Pro Light" w:cs="Comic Sans MS"/>
          <w:sz w:val="24"/>
          <w:szCs w:val="24"/>
        </w:rPr>
        <w:t xml:space="preserve"> is often used to indicate a number is</w:t>
      </w:r>
      <w:r w:rsidR="00291A58">
        <w:rPr>
          <w:rFonts w:ascii="Avenir Next LT Pro Light" w:eastAsia="Comic Sans MS" w:hAnsi="Avenir Next LT Pro Light" w:cs="Comic Sans MS"/>
          <w:sz w:val="24"/>
          <w:szCs w:val="24"/>
        </w:rPr>
        <w:t xml:space="preserve"> in </w:t>
      </w:r>
      <w:r w:rsidR="00423E3B">
        <w:rPr>
          <w:rFonts w:ascii="Avenir Next LT Pro Light" w:eastAsia="Comic Sans MS" w:hAnsi="Avenir Next LT Pro Light" w:cs="Comic Sans MS"/>
          <w:sz w:val="24"/>
          <w:szCs w:val="24"/>
        </w:rPr>
        <w:t>Hexadecimal</w:t>
      </w:r>
      <w:r w:rsidRPr="00AC6300">
        <w:rPr>
          <w:rFonts w:ascii="Avenir Next LT Pro Light" w:eastAsia="Comic Sans MS" w:hAnsi="Avenir Next LT Pro Light" w:cs="Comic Sans MS"/>
          <w:sz w:val="24"/>
          <w:szCs w:val="24"/>
        </w:rPr>
        <w:t>) (2 marks)</w:t>
      </w:r>
    </w:p>
    <w:p w14:paraId="5661CE14" w14:textId="77777777" w:rsidR="001F3163" w:rsidRPr="00AC6300" w:rsidRDefault="004B0577">
      <w:pPr>
        <w:widowControl w:val="0"/>
        <w:spacing w:line="240" w:lineRule="auto"/>
        <w:rPr>
          <w:rFonts w:ascii="Avenir Next LT Pro Light" w:eastAsia="Times New Roman" w:hAnsi="Avenir Next LT Pro Light" w:cs="Times New Roman"/>
          <w:sz w:val="24"/>
          <w:szCs w:val="24"/>
        </w:rPr>
      </w:pPr>
      <w:r w:rsidRPr="00AC6300">
        <w:rPr>
          <w:rFonts w:ascii="Avenir Next LT Pro Light" w:eastAsia="Comic Sans MS" w:hAnsi="Avenir Next LT Pro Light" w:cs="Comic Sans MS"/>
          <w:sz w:val="24"/>
          <w:szCs w:val="24"/>
        </w:rPr>
        <w:t>ie 0x54 = 54</w:t>
      </w:r>
      <w:r w:rsidRPr="00AC6300">
        <w:rPr>
          <w:rFonts w:ascii="Avenir Next LT Pro Light" w:eastAsia="Comic Sans MS" w:hAnsi="Avenir Next LT Pro Light" w:cs="Comic Sans MS"/>
          <w:sz w:val="24"/>
          <w:szCs w:val="24"/>
          <w:vertAlign w:val="subscript"/>
        </w:rPr>
        <w:t>16</w:t>
      </w:r>
      <w:r w:rsidRPr="00AC6300">
        <w:rPr>
          <w:rFonts w:ascii="Avenir Next LT Pro Light" w:eastAsia="Comic Sans MS" w:hAnsi="Avenir Next LT Pro Light" w:cs="Comic Sans MS"/>
          <w:sz w:val="24"/>
          <w:szCs w:val="24"/>
        </w:rPr>
        <w:t xml:space="preserve"> = T</w:t>
      </w:r>
      <w:r w:rsidRPr="00AC6300">
        <w:rPr>
          <w:rFonts w:ascii="Avenir Next LT Pro Light" w:eastAsia="Comic Sans MS" w:hAnsi="Avenir Next LT Pro Light" w:cs="Comic Sans MS"/>
          <w:sz w:val="24"/>
          <w:szCs w:val="24"/>
          <w:vertAlign w:val="subscript"/>
        </w:rPr>
        <w:t>ascii</w:t>
      </w:r>
    </w:p>
    <w:p w14:paraId="48D8EB25" w14:textId="3A2619AA" w:rsidR="00452EDC" w:rsidRDefault="004F420E" w:rsidP="00452EDC">
      <w:pPr>
        <w:widowControl w:val="0"/>
        <w:pBdr>
          <w:top w:val="single" w:sz="4" w:space="1" w:color="auto"/>
          <w:left w:val="single" w:sz="4" w:space="4" w:color="auto"/>
          <w:bottom w:val="single" w:sz="4" w:space="1" w:color="auto"/>
          <w:right w:val="single" w:sz="4" w:space="4" w:color="auto"/>
        </w:pBdr>
        <w:spacing w:line="240" w:lineRule="auto"/>
        <w:jc w:val="both"/>
        <w:rPr>
          <w:rFonts w:ascii="Avenir Next LT Pro Light" w:eastAsia="Comic Sans MS" w:hAnsi="Avenir Next LT Pro Light" w:cs="Comic Sans MS"/>
          <w:sz w:val="24"/>
          <w:szCs w:val="24"/>
        </w:rPr>
      </w:pPr>
      <w:r w:rsidRPr="004F420E">
        <w:rPr>
          <w:rFonts w:ascii="Avenir Next LT Pro Light" w:eastAsia="Comic Sans MS" w:hAnsi="Avenir Next LT Pro Light" w:cs="Comic Sans MS"/>
          <w:sz w:val="24"/>
          <w:szCs w:val="24"/>
        </w:rPr>
        <w:t>0x57 0x68 0x69 0x63 0x68 0x20 0x77 0x61 0x79 0x20 0x64 0x69 0x64 0x20 0x74 0x68 0x65 0x20 0x70 0x72 0x6f 0x67 0x72 0x61 0x6d 0x6d 0x65 0x72 0x20 0x67 0x6f 0x3f 0x20 0x48 0x65 0x20 0x77 0x65 0x6e 0x74 0x20 0x64 0x61 0x74 0x61 0x20 0x77 0x61 0x79 0x21</w:t>
      </w:r>
      <w:r w:rsidR="00AE3A1F">
        <w:rPr>
          <w:rFonts w:ascii="Avenir Next LT Pro Light" w:eastAsia="Comic Sans MS" w:hAnsi="Avenir Next LT Pro Light" w:cs="Comic Sans MS"/>
          <w:sz w:val="24"/>
          <w:szCs w:val="24"/>
        </w:rPr>
        <w:tab/>
      </w:r>
    </w:p>
    <w:tbl>
      <w:tblPr>
        <w:tblStyle w:val="TableGrid"/>
        <w:tblW w:w="0" w:type="auto"/>
        <w:tblLook w:val="04A0" w:firstRow="1" w:lastRow="0" w:firstColumn="1" w:lastColumn="0" w:noHBand="0" w:noVBand="1"/>
      </w:tblPr>
      <w:tblGrid>
        <w:gridCol w:w="9214"/>
      </w:tblGrid>
      <w:tr w:rsidR="00452EDC" w14:paraId="457E9E37" w14:textId="77777777" w:rsidTr="00452EDC">
        <w:trPr>
          <w:trHeight w:val="504"/>
        </w:trPr>
        <w:tc>
          <w:tcPr>
            <w:tcW w:w="9214" w:type="dxa"/>
          </w:tcPr>
          <w:p w14:paraId="58155584" w14:textId="77777777" w:rsidR="00452EDC" w:rsidRDefault="00452EDC" w:rsidP="00452EDC">
            <w:pPr>
              <w:widowControl w:val="0"/>
              <w:jc w:val="both"/>
              <w:rPr>
                <w:rFonts w:ascii="Avenir Next LT Pro Light" w:eastAsia="Comic Sans MS" w:hAnsi="Avenir Next LT Pro Light" w:cs="Comic Sans MS"/>
                <w:sz w:val="24"/>
                <w:szCs w:val="24"/>
              </w:rPr>
            </w:pPr>
          </w:p>
        </w:tc>
      </w:tr>
    </w:tbl>
    <w:p w14:paraId="2E1A3DF7" w14:textId="4DDC1ADE" w:rsidR="004B0577" w:rsidRPr="004B0577" w:rsidRDefault="004B0577" w:rsidP="00C31C10">
      <w:pPr>
        <w:widowControl w:val="0"/>
        <w:spacing w:line="240" w:lineRule="auto"/>
        <w:jc w:val="both"/>
        <w:rPr>
          <w:rFonts w:ascii="Avenir Next LT Pro Light" w:hAnsi="Avenir Next LT Pro Light"/>
          <w:sz w:val="32"/>
          <w:szCs w:val="32"/>
        </w:rPr>
      </w:pPr>
    </w:p>
    <w:sectPr w:rsidR="004B0577" w:rsidRPr="004B0577" w:rsidSect="00440873">
      <w:pgSz w:w="12240" w:h="15840"/>
      <w:pgMar w:top="1440" w:right="1440" w:bottom="56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Avenir Next LT Pro Light"/>
    <w:charset w:val="00"/>
    <w:family w:val="swiss"/>
    <w:pitch w:val="variable"/>
    <w:sig w:usb0="A00000EF" w:usb1="5000204B"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0677F"/>
    <w:multiLevelType w:val="hybridMultilevel"/>
    <w:tmpl w:val="776CF64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91B0996"/>
    <w:multiLevelType w:val="multilevel"/>
    <w:tmpl w:val="BEAA1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3564316">
    <w:abstractNumId w:val="1"/>
  </w:num>
  <w:num w:numId="2" w16cid:durableId="150747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63"/>
    <w:rsid w:val="000044ED"/>
    <w:rsid w:val="00054967"/>
    <w:rsid w:val="000607D8"/>
    <w:rsid w:val="00080B7F"/>
    <w:rsid w:val="000900AA"/>
    <w:rsid w:val="000C2E38"/>
    <w:rsid w:val="000D1C25"/>
    <w:rsid w:val="0010213E"/>
    <w:rsid w:val="0010437E"/>
    <w:rsid w:val="001F3163"/>
    <w:rsid w:val="002268B3"/>
    <w:rsid w:val="00260660"/>
    <w:rsid w:val="00273AE4"/>
    <w:rsid w:val="00274778"/>
    <w:rsid w:val="00291A58"/>
    <w:rsid w:val="002962B9"/>
    <w:rsid w:val="00321217"/>
    <w:rsid w:val="0038716D"/>
    <w:rsid w:val="003931F0"/>
    <w:rsid w:val="003A7F95"/>
    <w:rsid w:val="003F6DB1"/>
    <w:rsid w:val="00401C45"/>
    <w:rsid w:val="00423E3B"/>
    <w:rsid w:val="00436950"/>
    <w:rsid w:val="00440873"/>
    <w:rsid w:val="0044727B"/>
    <w:rsid w:val="00452EDC"/>
    <w:rsid w:val="00494E7D"/>
    <w:rsid w:val="004A57C2"/>
    <w:rsid w:val="004B0577"/>
    <w:rsid w:val="004B0AC5"/>
    <w:rsid w:val="004F420E"/>
    <w:rsid w:val="00523A4A"/>
    <w:rsid w:val="00543FFF"/>
    <w:rsid w:val="005462D5"/>
    <w:rsid w:val="005B6D38"/>
    <w:rsid w:val="005B7FC7"/>
    <w:rsid w:val="006022F9"/>
    <w:rsid w:val="00660C3C"/>
    <w:rsid w:val="00662221"/>
    <w:rsid w:val="006D0ADE"/>
    <w:rsid w:val="006D61D9"/>
    <w:rsid w:val="006E66D2"/>
    <w:rsid w:val="0070149A"/>
    <w:rsid w:val="00723248"/>
    <w:rsid w:val="007440FB"/>
    <w:rsid w:val="007A0E54"/>
    <w:rsid w:val="007C0EAA"/>
    <w:rsid w:val="007F2DEB"/>
    <w:rsid w:val="007F6547"/>
    <w:rsid w:val="00823795"/>
    <w:rsid w:val="008344D6"/>
    <w:rsid w:val="00834C76"/>
    <w:rsid w:val="0083699C"/>
    <w:rsid w:val="00845F93"/>
    <w:rsid w:val="00870E63"/>
    <w:rsid w:val="008D28B2"/>
    <w:rsid w:val="008E1652"/>
    <w:rsid w:val="008F1707"/>
    <w:rsid w:val="00910A78"/>
    <w:rsid w:val="00914362"/>
    <w:rsid w:val="00950352"/>
    <w:rsid w:val="00956DE0"/>
    <w:rsid w:val="00981536"/>
    <w:rsid w:val="009D0136"/>
    <w:rsid w:val="00A53A54"/>
    <w:rsid w:val="00A60CD5"/>
    <w:rsid w:val="00A756B3"/>
    <w:rsid w:val="00A77355"/>
    <w:rsid w:val="00A94352"/>
    <w:rsid w:val="00AC6300"/>
    <w:rsid w:val="00AD7DB7"/>
    <w:rsid w:val="00AE3A1F"/>
    <w:rsid w:val="00B036CC"/>
    <w:rsid w:val="00B10E7F"/>
    <w:rsid w:val="00B5752C"/>
    <w:rsid w:val="00B62F50"/>
    <w:rsid w:val="00B846AC"/>
    <w:rsid w:val="00BA147B"/>
    <w:rsid w:val="00C06906"/>
    <w:rsid w:val="00C17242"/>
    <w:rsid w:val="00C17507"/>
    <w:rsid w:val="00C31C10"/>
    <w:rsid w:val="00C62501"/>
    <w:rsid w:val="00C629D0"/>
    <w:rsid w:val="00C63758"/>
    <w:rsid w:val="00C83C6F"/>
    <w:rsid w:val="00CD106A"/>
    <w:rsid w:val="00D07377"/>
    <w:rsid w:val="00D92AE9"/>
    <w:rsid w:val="00DF4A67"/>
    <w:rsid w:val="00E167E6"/>
    <w:rsid w:val="00ED4218"/>
    <w:rsid w:val="00F05B49"/>
    <w:rsid w:val="00F1772A"/>
    <w:rsid w:val="00F774E5"/>
    <w:rsid w:val="00FA5A35"/>
    <w:rsid w:val="00FC3A71"/>
    <w:rsid w:val="00FC7FDD"/>
    <w:rsid w:val="00FF4E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CDC3"/>
  <w15:docId w15:val="{C40D5D76-24DA-40D5-A8C3-E7BEB01B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styleId="TableGrid">
    <w:name w:val="Table Grid"/>
    <w:basedOn w:val="TableNormal"/>
    <w:uiPriority w:val="39"/>
    <w:rsid w:val="00452E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C6F"/>
    <w:pPr>
      <w:ind w:left="720"/>
      <w:contextualSpacing/>
    </w:pPr>
  </w:style>
  <w:style w:type="character" w:styleId="Strong">
    <w:name w:val="Strong"/>
    <w:basedOn w:val="DefaultParagraphFont"/>
    <w:uiPriority w:val="22"/>
    <w:qFormat/>
    <w:rsid w:val="00FF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744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Deane</dc:creator>
  <cp:lastModifiedBy>Paul Deane</cp:lastModifiedBy>
  <cp:revision>27</cp:revision>
  <cp:lastPrinted>2024-03-19T17:00:00Z</cp:lastPrinted>
  <dcterms:created xsi:type="dcterms:W3CDTF">2024-09-08T20:42:00Z</dcterms:created>
  <dcterms:modified xsi:type="dcterms:W3CDTF">2024-09-08T21:25:00Z</dcterms:modified>
</cp:coreProperties>
</file>